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附件2</w:t>
      </w:r>
    </w:p>
    <w:p>
      <w:pPr>
        <w:jc w:val="left"/>
        <w:rPr>
          <w:rFonts w:ascii="仿宋_GB2312" w:eastAsia="仿宋_GB2312"/>
          <w:sz w:val="32"/>
          <w:szCs w:val="32"/>
        </w:rPr>
      </w:pPr>
    </w:p>
    <w:p>
      <w:pPr>
        <w:jc w:val="left"/>
        <w:rPr>
          <w:rFonts w:ascii="仿宋_GB2312" w:eastAsia="仿宋_GB2312"/>
          <w:sz w:val="32"/>
          <w:szCs w:val="3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学位授权点建设年度报告</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(提纲)</w:t>
      </w: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83"/>
        <w:gridCol w:w="1335"/>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83" w:type="dxa"/>
            <w:vMerge w:val="restart"/>
            <w:tcBorders>
              <w:righ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学位点</w:t>
            </w:r>
          </w:p>
          <w:p>
            <w:pPr>
              <w:jc w:val="center"/>
              <w:rPr>
                <w:rFonts w:ascii="仿宋_GB2312" w:eastAsia="仿宋_GB2312"/>
                <w:sz w:val="32"/>
                <w:szCs w:val="32"/>
              </w:rPr>
            </w:pPr>
            <w:r>
              <w:rPr>
                <w:rFonts w:hint="eastAsia" w:ascii="仿宋_GB2312" w:eastAsia="仿宋_GB2312"/>
                <w:sz w:val="32"/>
                <w:szCs w:val="32"/>
              </w:rPr>
              <w:t>（学院公章）</w:t>
            </w:r>
          </w:p>
        </w:tc>
        <w:tc>
          <w:tcPr>
            <w:tcW w:w="1335" w:type="dxa"/>
            <w:tcBorders>
              <w:left w:val="single" w:color="auto" w:sz="4" w:space="0"/>
              <w:bottom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名称：</w:t>
            </w:r>
          </w:p>
        </w:tc>
        <w:tc>
          <w:tcPr>
            <w:tcW w:w="2655" w:type="dxa"/>
            <w:tcBorders>
              <w:bottom w:val="single" w:color="auto" w:sz="4" w:space="0"/>
            </w:tcBorders>
            <w:vAlign w:val="center"/>
          </w:tcPr>
          <w:p>
            <w:pPr>
              <w:jc w:val="center"/>
              <w:rPr>
                <w:rFonts w:ascii="微软雅黑" w:hAnsi="微软雅黑" w:eastAsia="微软雅黑" w:cs="微软雅黑"/>
                <w:sz w:val="32"/>
                <w:szCs w:val="32"/>
              </w:rPr>
            </w:pPr>
            <w:r>
              <w:rPr>
                <w:rFonts w:hint="eastAsia" w:ascii="微软雅黑" w:hAnsi="微软雅黑" w:eastAsia="微软雅黑" w:cs="微软雅黑"/>
                <w:sz w:val="32"/>
                <w:szCs w:val="32"/>
              </w:rPr>
              <w:t>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83" w:type="dxa"/>
            <w:vMerge w:val="continue"/>
            <w:tcBorders>
              <w:right w:val="single" w:color="auto" w:sz="4" w:space="0"/>
            </w:tcBorders>
            <w:vAlign w:val="center"/>
          </w:tcPr>
          <w:p>
            <w:pPr>
              <w:jc w:val="center"/>
              <w:rPr>
                <w:rFonts w:ascii="仿宋_GB2312" w:eastAsia="仿宋_GB2312"/>
                <w:sz w:val="32"/>
                <w:szCs w:val="32"/>
              </w:rPr>
            </w:pPr>
          </w:p>
        </w:tc>
        <w:tc>
          <w:tcPr>
            <w:tcW w:w="1335" w:type="dxa"/>
            <w:tcBorders>
              <w:top w:val="single" w:color="auto" w:sz="4" w:space="0"/>
              <w:lef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代码：</w:t>
            </w:r>
          </w:p>
        </w:tc>
        <w:tc>
          <w:tcPr>
            <w:tcW w:w="2655" w:type="dxa"/>
            <w:tcBorders>
              <w:top w:val="single" w:color="auto" w:sz="4" w:space="0"/>
            </w:tcBorders>
            <w:vAlign w:val="center"/>
          </w:tcPr>
          <w:p>
            <w:pPr>
              <w:jc w:val="center"/>
              <w:rPr>
                <w:rFonts w:ascii="仿宋_GB2312" w:eastAsia="仿宋_GB2312"/>
                <w:sz w:val="32"/>
                <w:szCs w:val="32"/>
              </w:rPr>
            </w:pPr>
            <w:r>
              <w:rPr>
                <w:rFonts w:eastAsia="仿宋_GB2312"/>
                <w:b/>
                <w:sz w:val="28"/>
              </w:rPr>
              <w:t>0251</w:t>
            </w:r>
          </w:p>
        </w:tc>
      </w:tr>
    </w:tbl>
    <w:p>
      <w:pPr>
        <w:jc w:val="left"/>
        <w:rPr>
          <w:rFonts w:ascii="仿宋_GB2312" w:eastAsia="仿宋_GB2312"/>
          <w:sz w:val="32"/>
          <w:szCs w:val="32"/>
        </w:rPr>
      </w:pPr>
    </w:p>
    <w:p>
      <w:pPr>
        <w:jc w:val="left"/>
        <w:rPr>
          <w:rFonts w:ascii="仿宋_GB2312" w:eastAsia="仿宋_GB2312"/>
          <w:sz w:val="32"/>
          <w:szCs w:val="32"/>
        </w:rPr>
      </w:pPr>
    </w:p>
    <w:p>
      <w:pPr>
        <w:jc w:val="center"/>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rPr>
        <w:t xml:space="preserve">2 </w:t>
      </w:r>
      <w:r>
        <w:rPr>
          <w:rFonts w:ascii="仿宋_GB2312" w:eastAsia="仿宋_GB2312"/>
          <w:sz w:val="32"/>
          <w:szCs w:val="32"/>
        </w:rPr>
        <w:t>年</w:t>
      </w:r>
      <w:r>
        <w:rPr>
          <w:rFonts w:hint="eastAsia" w:ascii="仿宋_GB2312" w:eastAsia="仿宋_GB2312"/>
          <w:sz w:val="32"/>
          <w:szCs w:val="32"/>
        </w:rPr>
        <w:t xml:space="preserve"> 2</w:t>
      </w:r>
      <w:r>
        <w:rPr>
          <w:rFonts w:ascii="仿宋_GB2312" w:eastAsia="仿宋_GB2312"/>
          <w:sz w:val="32"/>
          <w:szCs w:val="32"/>
        </w:rPr>
        <w:t>月</w:t>
      </w:r>
      <w:r>
        <w:rPr>
          <w:rFonts w:hint="eastAsia" w:ascii="仿宋_GB2312" w:eastAsia="仿宋_GB2312"/>
          <w:sz w:val="32"/>
          <w:szCs w:val="32"/>
        </w:rPr>
        <w:t xml:space="preserve">22 </w:t>
      </w:r>
      <w:r>
        <w:rPr>
          <w:rFonts w:ascii="仿宋_GB2312" w:eastAsia="仿宋_GB2312"/>
          <w:sz w:val="32"/>
          <w:szCs w:val="32"/>
        </w:rPr>
        <w:t>日</w:t>
      </w:r>
    </w:p>
    <w:p>
      <w:pPr>
        <w:pStyle w:val="16"/>
        <w:spacing w:after="312" w:afterLines="100" w:line="520" w:lineRule="exact"/>
        <w:jc w:val="center"/>
        <w:rPr>
          <w:rFonts w:ascii="楷体" w:hAnsi="楷体" w:eastAsia="楷体"/>
          <w:color w:val="000000" w:themeColor="text1"/>
          <w:sz w:val="28"/>
          <w:szCs w:val="28"/>
          <w14:textFill>
            <w14:solidFill>
              <w14:schemeClr w14:val="tx1"/>
            </w14:solidFill>
          </w14:textFill>
        </w:rPr>
      </w:pPr>
    </w:p>
    <w:p/>
    <w:p>
      <w:pPr>
        <w:pStyle w:val="16"/>
        <w:spacing w:after="312" w:afterLines="100" w:line="520" w:lineRule="exact"/>
        <w:jc w:val="both"/>
        <w:rPr>
          <w:rFonts w:ascii="楷体" w:hAnsi="楷体" w:eastAsia="楷体"/>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fldChar w:fldCharType="begin"/>
      </w:r>
      <w:r>
        <w:rPr>
          <w:rFonts w:ascii="楷体" w:hAnsi="楷体" w:eastAsia="楷体"/>
          <w:color w:val="000000" w:themeColor="text1"/>
          <w:sz w:val="28"/>
          <w:szCs w:val="28"/>
          <w14:textFill>
            <w14:solidFill>
              <w14:schemeClr w14:val="tx1"/>
            </w14:solidFill>
          </w14:textFill>
        </w:rPr>
        <w:instrText xml:space="preserve"> TOC \o "1-3" \h \z \u </w:instrText>
      </w:r>
      <w:r>
        <w:rPr>
          <w:rFonts w:ascii="楷体" w:hAnsi="楷体" w:eastAsia="楷体"/>
          <w:color w:val="000000" w:themeColor="text1"/>
          <w:sz w:val="28"/>
          <w:szCs w:val="28"/>
          <w14:textFill>
            <w14:solidFill>
              <w14:schemeClr w14:val="tx1"/>
            </w14:solidFill>
          </w14:textFill>
        </w:rPr>
        <w:fldChar w:fldCharType="separate"/>
      </w:r>
    </w:p>
    <w:p>
      <w:pPr>
        <w:pStyle w:val="9"/>
        <w:tabs>
          <w:tab w:val="right" w:leader="dot" w:pos="8302"/>
        </w:tabs>
        <w:spacing w:line="520" w:lineRule="exact"/>
        <w:rPr>
          <w:rFonts w:ascii="楷体" w:hAnsi="楷体" w:eastAsia="楷体"/>
          <w:bCs/>
          <w:color w:val="000000" w:themeColor="text1"/>
          <w:szCs w:val="28"/>
          <w:lang w:val="zh-CN"/>
          <w14:textFill>
            <w14:solidFill>
              <w14:schemeClr w14:val="tx1"/>
            </w14:solidFill>
          </w14:textFill>
        </w:rPr>
      </w:pPr>
      <w:r>
        <w:rPr>
          <w:rFonts w:ascii="楷体" w:hAnsi="楷体" w:eastAsia="楷体"/>
          <w:bCs/>
          <w:color w:val="000000" w:themeColor="text1"/>
          <w:szCs w:val="28"/>
          <w:lang w:val="zh-CN"/>
          <w14:textFill>
            <w14:solidFill>
              <w14:schemeClr w14:val="tx1"/>
            </w14:solidFill>
          </w14:textFill>
        </w:rPr>
        <w:fldChar w:fldCharType="end"/>
      </w:r>
      <w:bookmarkStart w:id="0" w:name="_Toc15938"/>
    </w:p>
    <w:p>
      <w:pPr>
        <w:rPr>
          <w:rFonts w:ascii="楷体" w:hAnsi="楷体" w:eastAsia="楷体"/>
          <w:bCs/>
          <w:color w:val="000000" w:themeColor="text1"/>
          <w:szCs w:val="28"/>
          <w:lang w:val="zh-CN"/>
          <w14:textFill>
            <w14:solidFill>
              <w14:schemeClr w14:val="tx1"/>
            </w14:solidFill>
          </w14:textFill>
        </w:rPr>
      </w:pPr>
      <w:r>
        <w:rPr>
          <w:rFonts w:ascii="楷体" w:hAnsi="楷体" w:eastAsia="楷体"/>
          <w:bCs/>
          <w:color w:val="000000" w:themeColor="text1"/>
          <w:szCs w:val="28"/>
          <w:lang w:val="zh-CN"/>
          <w14:textFill>
            <w14:solidFill>
              <w14:schemeClr w14:val="tx1"/>
            </w14:solidFill>
          </w14:textFill>
        </w:rPr>
        <w:br w:type="page"/>
      </w:r>
    </w:p>
    <w:sdt>
      <w:sdtPr>
        <w:rPr>
          <w:rFonts w:ascii="宋体" w:hAnsi="宋体"/>
        </w:rPr>
        <w:id w:val="147465460"/>
        <w15:color w:val="DBDBDB"/>
        <w:docPartObj>
          <w:docPartGallery w:val="Table of Contents"/>
          <w:docPartUnique/>
        </w:docPartObj>
      </w:sdtPr>
      <w:sdtEndPr>
        <w:rPr>
          <w:rFonts w:ascii="Calibri" w:hAnsi="Calibri"/>
          <w:b/>
          <w:lang w:val="zh-CN"/>
        </w:rPr>
      </w:sdtEndPr>
      <w:sdtContent>
        <w:p>
          <w:pPr>
            <w:jc w:val="center"/>
          </w:pPr>
          <w:r>
            <w:rPr>
              <w:rFonts w:hint="eastAsia" w:ascii="黑体" w:hAnsi="黑体" w:eastAsia="黑体"/>
              <w:color w:val="000000" w:themeColor="text1"/>
              <w:kern w:val="0"/>
              <w:sz w:val="36"/>
              <w:szCs w:val="36"/>
              <w:lang w:val="zh-CN"/>
              <w14:textFill>
                <w14:solidFill>
                  <w14:schemeClr w14:val="tx1"/>
                </w14:solidFill>
              </w14:textFill>
            </w:rPr>
            <w:t>目录</w:t>
          </w:r>
        </w:p>
        <w:p>
          <w:pPr>
            <w:pStyle w:val="18"/>
            <w:tabs>
              <w:tab w:val="right" w:leader="dot" w:pos="8306"/>
            </w:tabs>
            <w:spacing w:line="440" w:lineRule="exact"/>
            <w:rPr>
              <w:rFonts w:ascii="楷体" w:hAnsi="楷体" w:eastAsia="楷体" w:cs="楷体"/>
              <w:bCs/>
              <w:sz w:val="26"/>
              <w:szCs w:val="26"/>
            </w:rPr>
          </w:pPr>
          <w:r>
            <w:rPr>
              <w:rFonts w:hint="eastAsia" w:ascii="楷体" w:hAnsi="楷体" w:eastAsia="楷体" w:cs="楷体"/>
              <w:sz w:val="26"/>
              <w:szCs w:val="26"/>
              <w:lang w:val="zh-CN"/>
            </w:rPr>
            <w:fldChar w:fldCharType="begin"/>
          </w:r>
          <w:r>
            <w:rPr>
              <w:rFonts w:hint="eastAsia" w:ascii="楷体" w:hAnsi="楷体" w:eastAsia="楷体" w:cs="楷体"/>
              <w:sz w:val="26"/>
              <w:szCs w:val="26"/>
              <w:lang w:val="zh-CN"/>
            </w:rPr>
            <w:instrText xml:space="preserve">TOC \o "1-2" \h \u </w:instrText>
          </w:r>
          <w:r>
            <w:rPr>
              <w:rFonts w:hint="eastAsia" w:ascii="楷体" w:hAnsi="楷体" w:eastAsia="楷体" w:cs="楷体"/>
              <w:sz w:val="26"/>
              <w:szCs w:val="26"/>
              <w:lang w:val="zh-CN"/>
            </w:rPr>
            <w:fldChar w:fldCharType="separate"/>
          </w:r>
          <w:r>
            <w:fldChar w:fldCharType="begin"/>
          </w:r>
          <w:r>
            <w:instrText xml:space="preserve"> HYPERLINK \l "_Toc8617" </w:instrText>
          </w:r>
          <w:r>
            <w:fldChar w:fldCharType="separate"/>
          </w:r>
          <w:r>
            <w:rPr>
              <w:rFonts w:hint="eastAsia" w:ascii="楷体" w:hAnsi="楷体" w:eastAsia="楷体" w:cs="楷体"/>
              <w:bCs/>
              <w:sz w:val="26"/>
              <w:szCs w:val="26"/>
            </w:rPr>
            <w:t>一、总体概况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_Toc8617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"_Toc5215" </w:instrText>
          </w:r>
          <w:r>
            <w:fldChar w:fldCharType="separate"/>
          </w:r>
          <w:r>
            <w:rPr>
              <w:rFonts w:hint="eastAsia" w:ascii="楷体" w:hAnsi="楷体" w:eastAsia="楷体" w:cs="楷体"/>
              <w:bCs/>
              <w:sz w:val="26"/>
              <w:szCs w:val="26"/>
            </w:rPr>
            <w:t>（一）学位授权点基本情况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_Toc5215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"_Toc2499" </w:instrText>
          </w:r>
          <w:r>
            <w:fldChar w:fldCharType="separate"/>
          </w:r>
          <w:r>
            <w:rPr>
              <w:rFonts w:hint="eastAsia" w:ascii="楷体" w:hAnsi="楷体" w:eastAsia="楷体" w:cs="楷体"/>
              <w:bCs/>
              <w:sz w:val="26"/>
              <w:szCs w:val="26"/>
            </w:rPr>
            <w:t>（二）学科建设情况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_Toc2499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"_Toc23472" </w:instrText>
          </w:r>
          <w:r>
            <w:fldChar w:fldCharType="separate"/>
          </w:r>
          <w:r>
            <w:rPr>
              <w:rFonts w:hint="eastAsia" w:ascii="楷体" w:hAnsi="楷体" w:eastAsia="楷体" w:cs="楷体"/>
              <w:bCs/>
              <w:sz w:val="26"/>
              <w:szCs w:val="26"/>
            </w:rPr>
            <w:t>（三）研究生基本状况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_Toc23472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2</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"_Toc16265" </w:instrText>
          </w:r>
          <w:r>
            <w:fldChar w:fldCharType="separate"/>
          </w:r>
          <w:r>
            <w:rPr>
              <w:rFonts w:hint="eastAsia" w:ascii="楷体" w:hAnsi="楷体" w:eastAsia="楷体" w:cs="楷体"/>
              <w:bCs/>
              <w:sz w:val="26"/>
              <w:szCs w:val="26"/>
            </w:rPr>
            <w:t>（四）研究生导师状况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_Toc16265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2</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8"/>
            <w:tabs>
              <w:tab w:val="right" w:leader="dot" w:pos="8306"/>
            </w:tabs>
            <w:spacing w:line="440" w:lineRule="exact"/>
            <w:rPr>
              <w:rFonts w:ascii="楷体" w:hAnsi="楷体" w:eastAsia="楷体" w:cs="楷体"/>
              <w:bCs/>
              <w:sz w:val="26"/>
              <w:szCs w:val="26"/>
            </w:rPr>
          </w:pPr>
          <w:r>
            <w:fldChar w:fldCharType="begin"/>
          </w:r>
          <w:r>
            <w:instrText xml:space="preserve"> HYPERLINK \l "_Toc30546" </w:instrText>
          </w:r>
          <w:r>
            <w:fldChar w:fldCharType="separate"/>
          </w:r>
          <w:r>
            <w:rPr>
              <w:rFonts w:hint="eastAsia" w:ascii="楷体" w:hAnsi="楷体" w:eastAsia="楷体" w:cs="楷体"/>
              <w:bCs/>
              <w:sz w:val="26"/>
              <w:szCs w:val="26"/>
            </w:rPr>
            <w:t>二、研究生党建与思想政治教育工作</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_Toc30546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3</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"_Toc5479" </w:instrText>
          </w:r>
          <w:r>
            <w:fldChar w:fldCharType="separate"/>
          </w:r>
          <w:r>
            <w:rPr>
              <w:rFonts w:hint="eastAsia" w:ascii="楷体" w:hAnsi="楷体" w:eastAsia="楷体" w:cs="楷体"/>
              <w:bCs/>
              <w:sz w:val="26"/>
              <w:szCs w:val="26"/>
            </w:rPr>
            <w:t>（一）思想政治教育队伍建设</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_Toc5479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3</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"_Toc23688" </w:instrText>
          </w:r>
          <w:r>
            <w:fldChar w:fldCharType="separate"/>
          </w:r>
          <w:r>
            <w:rPr>
              <w:rFonts w:hint="eastAsia" w:ascii="楷体" w:hAnsi="楷体" w:eastAsia="楷体" w:cs="楷体"/>
              <w:bCs/>
              <w:sz w:val="26"/>
              <w:szCs w:val="26"/>
            </w:rPr>
            <w:t>（二）理想信念和社会主义核心价值观教育</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_Toc23688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3</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"_Toc3579" </w:instrText>
          </w:r>
          <w:r>
            <w:fldChar w:fldCharType="separate"/>
          </w:r>
          <w:r>
            <w:rPr>
              <w:rFonts w:hint="eastAsia" w:ascii="楷体" w:hAnsi="楷体" w:eastAsia="楷体" w:cs="楷体"/>
              <w:bCs/>
              <w:sz w:val="26"/>
              <w:szCs w:val="26"/>
            </w:rPr>
            <w:t>（三）校园文化建设</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_Toc3579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4</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"_Toc25678" </w:instrText>
          </w:r>
          <w:r>
            <w:fldChar w:fldCharType="separate"/>
          </w:r>
          <w:r>
            <w:rPr>
              <w:rFonts w:hint="eastAsia" w:ascii="楷体" w:hAnsi="楷体" w:eastAsia="楷体" w:cs="楷体"/>
              <w:bCs/>
              <w:sz w:val="26"/>
              <w:szCs w:val="26"/>
            </w:rPr>
            <w:t>（四）日常管理服务工作</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_Toc25678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5</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8"/>
            <w:tabs>
              <w:tab w:val="right" w:leader="dot" w:pos="8306"/>
            </w:tabs>
            <w:spacing w:line="440" w:lineRule="exact"/>
            <w:rPr>
              <w:rFonts w:ascii="楷体" w:hAnsi="楷体" w:eastAsia="楷体" w:cs="楷体"/>
              <w:bCs/>
              <w:sz w:val="26"/>
              <w:szCs w:val="26"/>
            </w:rPr>
          </w:pPr>
          <w:r>
            <w:fldChar w:fldCharType="begin"/>
          </w:r>
          <w:r>
            <w:instrText xml:space="preserve"> HYPERLINK \l "_Toc25532" </w:instrText>
          </w:r>
          <w:r>
            <w:fldChar w:fldCharType="separate"/>
          </w:r>
          <w:r>
            <w:rPr>
              <w:rFonts w:hint="eastAsia" w:ascii="楷体" w:hAnsi="楷体" w:eastAsia="楷体" w:cs="楷体"/>
              <w:bCs/>
              <w:sz w:val="26"/>
              <w:szCs w:val="26"/>
            </w:rPr>
            <w:t>三、研究生培养相关制度及执行情况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_Toc25532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5</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"_Toc22254" </w:instrText>
          </w:r>
          <w:r>
            <w:fldChar w:fldCharType="separate"/>
          </w:r>
          <w:r>
            <w:rPr>
              <w:rFonts w:hint="eastAsia" w:ascii="楷体" w:hAnsi="楷体" w:eastAsia="楷体" w:cs="楷体"/>
              <w:bCs/>
              <w:sz w:val="26"/>
              <w:szCs w:val="26"/>
            </w:rPr>
            <w:t>（一）课程建设与实施情况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_Toc22254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5</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"_Toc16615" </w:instrText>
          </w:r>
          <w:r>
            <w:fldChar w:fldCharType="separate"/>
          </w:r>
          <w:r>
            <w:rPr>
              <w:rFonts w:hint="eastAsia" w:ascii="楷体" w:hAnsi="楷体" w:eastAsia="楷体" w:cs="楷体"/>
              <w:bCs/>
              <w:sz w:val="26"/>
              <w:szCs w:val="26"/>
            </w:rPr>
            <w:t>（二）导师选拔培训、师德师风建设情况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_Toc16615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6</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"_Toc21204" </w:instrText>
          </w:r>
          <w:r>
            <w:fldChar w:fldCharType="separate"/>
          </w:r>
          <w:r>
            <w:rPr>
              <w:rFonts w:hint="eastAsia" w:ascii="楷体" w:hAnsi="楷体" w:eastAsia="楷体" w:cs="楷体"/>
              <w:bCs/>
              <w:sz w:val="26"/>
              <w:szCs w:val="26"/>
            </w:rPr>
            <w:t>（三）学术训练情况、学术交流情况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_Toc21204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8</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"_Toc17476" </w:instrText>
          </w:r>
          <w:r>
            <w:fldChar w:fldCharType="separate"/>
          </w:r>
          <w:r>
            <w:rPr>
              <w:rFonts w:hint="eastAsia" w:ascii="楷体" w:hAnsi="楷体" w:eastAsia="楷体" w:cs="楷体"/>
              <w:bCs/>
              <w:sz w:val="26"/>
              <w:szCs w:val="26"/>
            </w:rPr>
            <w:t>（四）研究生奖助情况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_Toc17476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8</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8"/>
            <w:tabs>
              <w:tab w:val="right" w:leader="dot" w:pos="8306"/>
            </w:tabs>
            <w:spacing w:line="440" w:lineRule="exact"/>
            <w:rPr>
              <w:rFonts w:ascii="楷体" w:hAnsi="楷体" w:eastAsia="楷体" w:cs="楷体"/>
              <w:bCs/>
              <w:sz w:val="26"/>
              <w:szCs w:val="26"/>
            </w:rPr>
          </w:pPr>
          <w:r>
            <w:fldChar w:fldCharType="begin"/>
          </w:r>
          <w:r>
            <w:instrText xml:space="preserve"> HYPERLINK \l "_Toc11069" </w:instrText>
          </w:r>
          <w:r>
            <w:fldChar w:fldCharType="separate"/>
          </w:r>
          <w:r>
            <w:rPr>
              <w:rFonts w:hint="eastAsia" w:ascii="楷体" w:hAnsi="楷体" w:eastAsia="楷体" w:cs="楷体"/>
              <w:bCs/>
              <w:sz w:val="26"/>
              <w:szCs w:val="26"/>
            </w:rPr>
            <w:t>四、研究生教育改革情况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_Toc11069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8</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"_Toc29094" </w:instrText>
          </w:r>
          <w:r>
            <w:fldChar w:fldCharType="separate"/>
          </w:r>
          <w:r>
            <w:rPr>
              <w:rFonts w:hint="eastAsia" w:ascii="楷体" w:hAnsi="楷体" w:eastAsia="楷体" w:cs="楷体"/>
              <w:bCs/>
              <w:sz w:val="26"/>
              <w:szCs w:val="26"/>
            </w:rPr>
            <w:t>（一）人才培养</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_Toc29094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9</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"_Toc25824" </w:instrText>
          </w:r>
          <w:r>
            <w:fldChar w:fldCharType="separate"/>
          </w:r>
          <w:r>
            <w:rPr>
              <w:rFonts w:hint="eastAsia" w:ascii="楷体" w:hAnsi="楷体" w:eastAsia="楷体" w:cs="楷体"/>
              <w:bCs/>
              <w:sz w:val="26"/>
              <w:szCs w:val="26"/>
            </w:rPr>
            <w:t>（二）教师队伍建设</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_Toc25824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9</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"_Toc20097" </w:instrText>
          </w:r>
          <w:r>
            <w:fldChar w:fldCharType="separate"/>
          </w:r>
          <w:r>
            <w:rPr>
              <w:rFonts w:hint="eastAsia" w:ascii="楷体" w:hAnsi="楷体" w:eastAsia="楷体" w:cs="楷体"/>
              <w:bCs/>
              <w:sz w:val="26"/>
              <w:szCs w:val="26"/>
            </w:rPr>
            <w:t>（三）科学研究</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_Toc20097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10</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"_Toc17315" </w:instrText>
          </w:r>
          <w:r>
            <w:fldChar w:fldCharType="separate"/>
          </w:r>
          <w:r>
            <w:rPr>
              <w:rFonts w:hint="eastAsia" w:ascii="楷体" w:hAnsi="楷体" w:eastAsia="楷体" w:cs="楷体"/>
              <w:bCs/>
              <w:sz w:val="26"/>
              <w:szCs w:val="26"/>
            </w:rPr>
            <w:t>（四）</w:t>
          </w:r>
          <w:r>
            <w:rPr>
              <w:rFonts w:hint="eastAsia" w:ascii="楷体" w:hAnsi="楷体" w:eastAsia="楷体" w:cs="楷体"/>
              <w:bCs/>
              <w:kern w:val="2"/>
              <w:sz w:val="26"/>
              <w:szCs w:val="26"/>
              <w:lang w:val="zh-TW" w:eastAsia="zh-TW"/>
            </w:rPr>
            <w:t>国际合作交流等方面的改革创新情况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_Toc17315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10</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8"/>
            <w:tabs>
              <w:tab w:val="right" w:leader="dot" w:pos="8306"/>
            </w:tabs>
            <w:spacing w:line="440" w:lineRule="exact"/>
            <w:rPr>
              <w:rFonts w:ascii="楷体" w:hAnsi="楷体" w:eastAsia="楷体" w:cs="楷体"/>
              <w:bCs/>
              <w:sz w:val="26"/>
              <w:szCs w:val="26"/>
            </w:rPr>
          </w:pPr>
          <w:r>
            <w:fldChar w:fldCharType="begin"/>
          </w:r>
          <w:r>
            <w:instrText xml:space="preserve"> HYPERLINK \l "_Toc6750" </w:instrText>
          </w:r>
          <w:r>
            <w:fldChar w:fldCharType="separate"/>
          </w:r>
          <w:r>
            <w:rPr>
              <w:rFonts w:hint="eastAsia" w:ascii="楷体" w:hAnsi="楷体" w:eastAsia="楷体" w:cs="楷体"/>
              <w:bCs/>
              <w:sz w:val="26"/>
              <w:szCs w:val="26"/>
            </w:rPr>
            <w:t>五、教育质量评估与分析</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_Toc6750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"_Toc20283" </w:instrText>
          </w:r>
          <w:r>
            <w:fldChar w:fldCharType="separate"/>
          </w:r>
          <w:r>
            <w:rPr>
              <w:rFonts w:hint="eastAsia" w:ascii="楷体" w:hAnsi="楷体" w:eastAsia="楷体" w:cs="楷体"/>
              <w:bCs/>
              <w:sz w:val="26"/>
              <w:szCs w:val="26"/>
            </w:rPr>
            <w:t>（一）评估进展及问题分析</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_Toc20283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"_Toc13095" </w:instrText>
          </w:r>
          <w:r>
            <w:fldChar w:fldCharType="separate"/>
          </w:r>
          <w:r>
            <w:rPr>
              <w:rFonts w:hint="eastAsia" w:ascii="楷体" w:hAnsi="楷体" w:eastAsia="楷体" w:cs="楷体"/>
              <w:bCs/>
              <w:sz w:val="26"/>
              <w:szCs w:val="26"/>
            </w:rPr>
            <w:t>（二）学位论文抽检情况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_Toc13095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8"/>
            <w:tabs>
              <w:tab w:val="right" w:leader="dot" w:pos="8306"/>
            </w:tabs>
            <w:spacing w:line="440" w:lineRule="exact"/>
            <w:rPr>
              <w:rFonts w:ascii="楷体" w:hAnsi="楷体" w:eastAsia="楷体" w:cs="楷体"/>
              <w:bCs/>
              <w:sz w:val="26"/>
              <w:szCs w:val="26"/>
            </w:rPr>
          </w:pPr>
          <w:r>
            <w:fldChar w:fldCharType="begin"/>
          </w:r>
          <w:r>
            <w:instrText xml:space="preserve"> HYPERLINK \l "_Toc14032" </w:instrText>
          </w:r>
          <w:r>
            <w:fldChar w:fldCharType="separate"/>
          </w:r>
          <w:r>
            <w:rPr>
              <w:rFonts w:hint="eastAsia" w:ascii="楷体" w:hAnsi="楷体" w:eastAsia="楷体" w:cs="楷体"/>
              <w:bCs/>
              <w:sz w:val="26"/>
              <w:szCs w:val="26"/>
            </w:rPr>
            <w:t>六、改进措施</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_Toc14032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"_Toc14525" </w:instrText>
          </w:r>
          <w:r>
            <w:fldChar w:fldCharType="separate"/>
          </w:r>
          <w:r>
            <w:rPr>
              <w:rFonts w:hint="eastAsia" w:ascii="楷体" w:hAnsi="楷体" w:eastAsia="楷体" w:cs="楷体"/>
              <w:bCs/>
              <w:sz w:val="26"/>
              <w:szCs w:val="26"/>
            </w:rPr>
            <w:t>（一）加强师资队伍建设</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_Toc14525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"_Toc31402" </w:instrText>
          </w:r>
          <w:r>
            <w:fldChar w:fldCharType="separate"/>
          </w:r>
          <w:r>
            <w:rPr>
              <w:rFonts w:hint="eastAsia" w:ascii="楷体" w:hAnsi="楷体" w:eastAsia="楷体" w:cs="楷体"/>
              <w:bCs/>
              <w:sz w:val="26"/>
              <w:szCs w:val="26"/>
            </w:rPr>
            <w:t>（二）强化本学位点的培养特色</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_Toc31402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12</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"_Toc21109" </w:instrText>
          </w:r>
          <w:r>
            <w:fldChar w:fldCharType="separate"/>
          </w:r>
          <w:r>
            <w:rPr>
              <w:rFonts w:hint="eastAsia" w:ascii="楷体" w:hAnsi="楷体" w:eastAsia="楷体" w:cs="楷体"/>
              <w:bCs/>
              <w:sz w:val="26"/>
              <w:szCs w:val="26"/>
            </w:rPr>
            <w:t>（三）多出精品科研、扩大社会影响力</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_Toc21109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12</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sz w:val="26"/>
              <w:szCs w:val="26"/>
            </w:rPr>
          </w:pPr>
          <w:r>
            <w:fldChar w:fldCharType="begin"/>
          </w:r>
          <w:r>
            <w:instrText xml:space="preserve"> HYPERLINK \l "_Toc21589" </w:instrText>
          </w:r>
          <w:r>
            <w:fldChar w:fldCharType="separate"/>
          </w:r>
          <w:r>
            <w:rPr>
              <w:rFonts w:hint="eastAsia" w:ascii="楷体" w:hAnsi="楷体" w:eastAsia="楷体" w:cs="楷体"/>
              <w:bCs/>
              <w:sz w:val="26"/>
              <w:szCs w:val="26"/>
            </w:rPr>
            <w:t>（四）加大招生宣传力度</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_Toc21589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12</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spacing w:line="440" w:lineRule="exact"/>
            <w:rPr>
              <w:lang w:val="zh-CN"/>
            </w:rPr>
          </w:pPr>
          <w:r>
            <w:rPr>
              <w:rFonts w:hint="eastAsia" w:ascii="楷体" w:hAnsi="楷体" w:eastAsia="楷体" w:cs="楷体"/>
              <w:b/>
              <w:sz w:val="26"/>
              <w:szCs w:val="26"/>
              <w:lang w:val="zh-CN"/>
            </w:rPr>
            <w:fldChar w:fldCharType="end"/>
          </w:r>
        </w:p>
      </w:sdtContent>
    </w:sdt>
    <w:p>
      <w:pPr>
        <w:pStyle w:val="9"/>
        <w:tabs>
          <w:tab w:val="right" w:leader="dot" w:pos="8302"/>
        </w:tabs>
        <w:spacing w:line="360" w:lineRule="auto"/>
        <w:ind w:firstLine="560" w:firstLineChars="200"/>
        <w:rPr>
          <w:rFonts w:ascii="黑体" w:hAnsi="黑体" w:eastAsia="黑体"/>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p>
      <w:pPr>
        <w:pStyle w:val="9"/>
        <w:tabs>
          <w:tab w:val="right" w:leader="dot" w:pos="8302"/>
        </w:tabs>
        <w:spacing w:line="360" w:lineRule="auto"/>
        <w:ind w:firstLine="560" w:firstLineChars="200"/>
        <w:outlineLvl w:val="0"/>
        <w:rPr>
          <w:rFonts w:ascii="黑体" w:hAnsi="黑体" w:eastAsia="黑体"/>
          <w:sz w:val="28"/>
          <w:szCs w:val="28"/>
        </w:rPr>
      </w:pPr>
      <w:bookmarkStart w:id="1" w:name="_Toc8617"/>
      <w:r>
        <w:rPr>
          <w:rFonts w:hint="eastAsia" w:ascii="黑体" w:hAnsi="黑体" w:eastAsia="黑体"/>
          <w:sz w:val="28"/>
          <w:szCs w:val="28"/>
        </w:rPr>
        <w:t>一、总体概况</w:t>
      </w:r>
    </w:p>
    <w:p>
      <w:pPr>
        <w:widowControl/>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学位授权点基本情况，学科建设情况，研究生招生、在读、毕业、学位授予及就业基本状况，研究生导师状况(总体规模、队伍结构)。</w:t>
      </w:r>
    </w:p>
    <w:p>
      <w:pPr>
        <w:spacing w:line="360" w:lineRule="auto"/>
        <w:ind w:firstLine="562" w:firstLineChars="200"/>
        <w:jc w:val="left"/>
        <w:outlineLvl w:val="1"/>
        <w:rPr>
          <w:rFonts w:ascii="仿宋_GB2312" w:eastAsia="仿宋_GB2312"/>
          <w:sz w:val="32"/>
          <w:szCs w:val="32"/>
        </w:rPr>
      </w:pPr>
      <w:r>
        <w:rPr>
          <w:rFonts w:hint="eastAsia" w:ascii="宋体" w:hAnsi="宋体" w:cs="宋体"/>
          <w:b/>
          <w:bCs/>
          <w:color w:val="000000" w:themeColor="text1"/>
          <w:kern w:val="0"/>
          <w:sz w:val="28"/>
          <w:szCs w:val="28"/>
          <w14:textFill>
            <w14:solidFill>
              <w14:schemeClr w14:val="tx1"/>
            </w14:solidFill>
          </w14:textFill>
        </w:rPr>
        <w:t>（一）学位授权点基本情况</w:t>
      </w:r>
    </w:p>
    <w:p>
      <w:pPr>
        <w:spacing w:line="360" w:lineRule="auto"/>
        <w:ind w:firstLine="560" w:firstLineChars="200"/>
        <w:jc w:val="left"/>
        <w:rPr>
          <w:rFonts w:ascii="宋体" w:hAnsi="宋体"/>
          <w:bCs/>
          <w:sz w:val="28"/>
          <w:szCs w:val="28"/>
        </w:rPr>
      </w:pPr>
      <w:r>
        <w:rPr>
          <w:rFonts w:ascii="宋体" w:hAnsi="宋体"/>
          <w:bCs/>
          <w:sz w:val="28"/>
          <w:szCs w:val="28"/>
        </w:rPr>
        <w:t>新疆财经大学金融专业自</w:t>
      </w:r>
      <w:r>
        <w:rPr>
          <w:rFonts w:hint="eastAsia" w:ascii="宋体" w:hAnsi="宋体"/>
          <w:bCs/>
          <w:sz w:val="28"/>
          <w:szCs w:val="28"/>
        </w:rPr>
        <w:t>1980年开始招收本科专业，1999年开始招收学术学位研究生，目前在师资力量和招生规模上都居新疆高校前列，为新疆经济金融发展培养了7000多民汉金融人才，有效地支撑了新疆金融机构的持续化运行，具备较高的社会声誉。在此基础上，2012年开始招收金融专业学位研究生（MF），近几年招生人数占全部硕士研究生60%以上，提前达到了教育部规定的专业硕士目标比例，实现了以应用型人才培养为主的学位培养目标。从人才贡献上讲，本专业学位点最先在新疆设立，招生规模最大，在上一轮评估中为合格。为提升金融专业学位人才培养质量，加大社会服务力度，我们一直与业界保持良好关系，充分发挥本学位点专业优势和社会资源，注重服务于人。</w:t>
      </w:r>
    </w:p>
    <w:p>
      <w:pPr>
        <w:pStyle w:val="9"/>
        <w:tabs>
          <w:tab w:val="right" w:leader="dot" w:pos="8302"/>
        </w:tabs>
        <w:spacing w:line="360" w:lineRule="auto"/>
        <w:ind w:firstLine="560" w:firstLineChars="200"/>
        <w:outlineLvl w:val="0"/>
        <w:rPr>
          <w:rFonts w:ascii="黑体" w:hAnsi="黑体" w:eastAsia="黑体"/>
          <w:sz w:val="28"/>
          <w:szCs w:val="28"/>
        </w:rPr>
      </w:pPr>
      <w:r>
        <w:rPr>
          <w:rFonts w:hint="eastAsia" w:ascii="宋体" w:hAnsi="宋体"/>
          <w:bCs/>
          <w:sz w:val="28"/>
          <w:szCs w:val="28"/>
        </w:rPr>
        <w:t>本学位点秉承我院金融学科在新疆历史长久、创优争先、开放交流、服务社会的优良传统和人力优势，在服务地方金融发展、防范地方金融风险、推进核心区金融改革方面，发挥了领先作用。</w:t>
      </w:r>
    </w:p>
    <w:p>
      <w:pPr>
        <w:spacing w:line="360" w:lineRule="auto"/>
        <w:ind w:firstLine="562" w:firstLineChars="200"/>
        <w:jc w:val="left"/>
        <w:outlineLvl w:val="1"/>
        <w:rPr>
          <w:rFonts w:ascii="仿宋_GB2312" w:eastAsia="仿宋_GB2312"/>
          <w:sz w:val="32"/>
          <w:szCs w:val="32"/>
        </w:rPr>
      </w:pPr>
      <w:r>
        <w:rPr>
          <w:rFonts w:hint="eastAsia" w:ascii="宋体" w:hAnsi="宋体" w:cs="宋体"/>
          <w:b/>
          <w:bCs/>
          <w:color w:val="000000" w:themeColor="text1"/>
          <w:kern w:val="0"/>
          <w:sz w:val="28"/>
          <w:szCs w:val="28"/>
          <w14:textFill>
            <w14:solidFill>
              <w14:schemeClr w14:val="tx1"/>
            </w14:solidFill>
          </w14:textFill>
        </w:rPr>
        <w:t>（二）学科建设情况</w:t>
      </w:r>
    </w:p>
    <w:p>
      <w:pPr>
        <w:pStyle w:val="9"/>
        <w:tabs>
          <w:tab w:val="right" w:leader="dot" w:pos="8302"/>
        </w:tabs>
        <w:spacing w:line="360" w:lineRule="auto"/>
        <w:ind w:firstLine="560" w:firstLineChars="200"/>
        <w:outlineLvl w:val="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本学位点设置四个培养方向：商业银行创新</w:t>
      </w:r>
      <w:r>
        <w:rPr>
          <w:rFonts w:ascii="宋体" w:hAnsi="宋体" w:cs="宋体"/>
          <w:color w:val="000000" w:themeColor="text1"/>
          <w:sz w:val="28"/>
          <w:szCs w:val="28"/>
          <w14:textFill>
            <w14:solidFill>
              <w14:schemeClr w14:val="tx1"/>
            </w14:solidFill>
          </w14:textFill>
        </w:rPr>
        <w:t>与管理</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公司金融与理财</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区域</w:t>
      </w:r>
      <w:r>
        <w:rPr>
          <w:rFonts w:hint="eastAsia" w:ascii="宋体" w:hAnsi="宋体" w:cs="宋体"/>
          <w:color w:val="000000" w:themeColor="text1"/>
          <w:sz w:val="28"/>
          <w:szCs w:val="28"/>
          <w14:textFill>
            <w14:solidFill>
              <w14:schemeClr w14:val="tx1"/>
            </w14:solidFill>
          </w14:textFill>
        </w:rPr>
        <w:t>（中亚）</w:t>
      </w:r>
      <w:r>
        <w:rPr>
          <w:rFonts w:ascii="宋体" w:hAnsi="宋体" w:cs="宋体"/>
          <w:color w:val="000000" w:themeColor="text1"/>
          <w:sz w:val="28"/>
          <w:szCs w:val="28"/>
          <w14:textFill>
            <w14:solidFill>
              <w14:schemeClr w14:val="tx1"/>
            </w14:solidFill>
          </w14:textFill>
        </w:rPr>
        <w:t>金融</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资本市场与金融监管</w:t>
      </w:r>
      <w:r>
        <w:rPr>
          <w:rFonts w:hint="eastAsia" w:ascii="宋体" w:hAnsi="宋体" w:cs="宋体"/>
          <w:color w:val="000000" w:themeColor="text1"/>
          <w:sz w:val="28"/>
          <w:szCs w:val="28"/>
          <w14:textFill>
            <w14:solidFill>
              <w14:schemeClr w14:val="tx1"/>
            </w14:solidFill>
          </w14:textFill>
        </w:rPr>
        <w:t>。</w:t>
      </w:r>
    </w:p>
    <w:p>
      <w:pPr>
        <w:rPr>
          <w:rFonts w:ascii="宋体" w:hAnsi="宋体" w:cs="宋体"/>
          <w:color w:val="000000" w:themeColor="text1"/>
          <w:sz w:val="28"/>
          <w:szCs w:val="28"/>
          <w14:textFill>
            <w14:solidFill>
              <w14:schemeClr w14:val="tx1"/>
            </w14:solidFill>
          </w14:textFill>
        </w:rPr>
      </w:pPr>
      <w:r>
        <w:rPr>
          <w:rFonts w:hint="eastAsia"/>
        </w:rPr>
        <w:t xml:space="preserve"> </w:t>
      </w:r>
      <w:r>
        <w:rPr>
          <w:rFonts w:hint="eastAsia" w:ascii="宋体" w:hAnsi="宋体" w:cs="宋体"/>
          <w:color w:val="000000" w:themeColor="text1"/>
          <w:sz w:val="28"/>
          <w:szCs w:val="28"/>
          <w14:textFill>
            <w14:solidFill>
              <w14:schemeClr w14:val="tx1"/>
            </w14:solidFill>
          </w14:textFill>
        </w:rPr>
        <w:t xml:space="preserve">    培养方向</w:t>
      </w:r>
      <w:r>
        <w:rPr>
          <w:rFonts w:ascii="宋体" w:hAnsi="宋体" w:cs="宋体"/>
          <w:color w:val="000000" w:themeColor="text1"/>
          <w:sz w:val="28"/>
          <w:szCs w:val="28"/>
          <w14:textFill>
            <w14:solidFill>
              <w14:schemeClr w14:val="tx1"/>
            </w14:solidFill>
          </w14:textFill>
        </w:rPr>
        <w:t>之一</w:t>
      </w:r>
      <w:r>
        <w:rPr>
          <w:rFonts w:hint="eastAsia" w:ascii="宋体" w:hAnsi="宋体" w:cs="宋体"/>
          <w:color w:val="000000" w:themeColor="text1"/>
          <w:sz w:val="28"/>
          <w:szCs w:val="28"/>
          <w14:textFill>
            <w14:solidFill>
              <w14:schemeClr w14:val="tx1"/>
            </w14:solidFill>
          </w14:textFill>
        </w:rPr>
        <w:t>：商业银行创新</w:t>
      </w:r>
      <w:r>
        <w:rPr>
          <w:rFonts w:ascii="宋体" w:hAnsi="宋体" w:cs="宋体"/>
          <w:color w:val="000000" w:themeColor="text1"/>
          <w:sz w:val="28"/>
          <w:szCs w:val="28"/>
          <w14:textFill>
            <w14:solidFill>
              <w14:schemeClr w14:val="tx1"/>
            </w14:solidFill>
          </w14:textFill>
        </w:rPr>
        <w:t>与管理</w:t>
      </w:r>
      <w:r>
        <w:rPr>
          <w:rFonts w:hint="eastAsia" w:ascii="宋体" w:hAnsi="宋体" w:cs="宋体"/>
          <w:color w:val="000000" w:themeColor="text1"/>
          <w:sz w:val="28"/>
          <w:szCs w:val="28"/>
          <w14:textFill>
            <w14:solidFill>
              <w14:schemeClr w14:val="tx1"/>
            </w14:solidFill>
          </w14:textFill>
        </w:rPr>
        <w:t>。系统掌握金融</w:t>
      </w:r>
      <w:r>
        <w:rPr>
          <w:rFonts w:ascii="宋体" w:hAnsi="宋体" w:cs="宋体"/>
          <w:color w:val="000000" w:themeColor="text1"/>
          <w:sz w:val="28"/>
          <w:szCs w:val="28"/>
          <w14:textFill>
            <w14:solidFill>
              <w14:schemeClr w14:val="tx1"/>
            </w14:solidFill>
          </w14:textFill>
        </w:rPr>
        <w:t>理论与务实，</w:t>
      </w:r>
      <w:r>
        <w:rPr>
          <w:rFonts w:hint="eastAsia" w:ascii="宋体" w:hAnsi="宋体" w:cs="宋体"/>
          <w:color w:val="000000" w:themeColor="text1"/>
          <w:sz w:val="28"/>
          <w:szCs w:val="28"/>
          <w14:textFill>
            <w14:solidFill>
              <w14:schemeClr w14:val="tx1"/>
            </w14:solidFill>
          </w14:textFill>
        </w:rPr>
        <w:t>熟练掌握</w:t>
      </w:r>
      <w:r>
        <w:rPr>
          <w:rFonts w:ascii="宋体" w:hAnsi="宋体" w:cs="宋体"/>
          <w:color w:val="000000" w:themeColor="text1"/>
          <w:sz w:val="28"/>
          <w:szCs w:val="28"/>
          <w14:textFill>
            <w14:solidFill>
              <w14:schemeClr w14:val="tx1"/>
            </w14:solidFill>
          </w14:textFill>
        </w:rPr>
        <w:t>商业银行</w:t>
      </w:r>
      <w:r>
        <w:rPr>
          <w:rFonts w:hint="eastAsia" w:ascii="宋体" w:hAnsi="宋体" w:cs="宋体"/>
          <w:color w:val="000000" w:themeColor="text1"/>
          <w:sz w:val="28"/>
          <w:szCs w:val="28"/>
          <w14:textFill>
            <w14:solidFill>
              <w14:schemeClr w14:val="tx1"/>
            </w14:solidFill>
          </w14:textFill>
        </w:rPr>
        <w:t>管理</w:t>
      </w:r>
      <w:r>
        <w:rPr>
          <w:rFonts w:ascii="宋体" w:hAnsi="宋体" w:cs="宋体"/>
          <w:color w:val="000000" w:themeColor="text1"/>
          <w:sz w:val="28"/>
          <w:szCs w:val="28"/>
          <w14:textFill>
            <w14:solidFill>
              <w14:schemeClr w14:val="tx1"/>
            </w14:solidFill>
          </w14:textFill>
        </w:rPr>
        <w:t>的政策与方法，</w:t>
      </w:r>
      <w:r>
        <w:rPr>
          <w:rFonts w:hint="eastAsia" w:ascii="宋体" w:hAnsi="宋体" w:cs="宋体"/>
          <w:color w:val="000000" w:themeColor="text1"/>
          <w:sz w:val="28"/>
          <w:szCs w:val="28"/>
          <w14:textFill>
            <w14:solidFill>
              <w14:schemeClr w14:val="tx1"/>
            </w14:solidFill>
          </w14:textFill>
        </w:rPr>
        <w:t>具有</w:t>
      </w:r>
      <w:r>
        <w:rPr>
          <w:rFonts w:ascii="宋体" w:hAnsi="宋体" w:cs="宋体"/>
          <w:color w:val="000000" w:themeColor="text1"/>
          <w:sz w:val="28"/>
          <w:szCs w:val="28"/>
          <w14:textFill>
            <w14:solidFill>
              <w14:schemeClr w14:val="tx1"/>
            </w14:solidFill>
          </w14:textFill>
        </w:rPr>
        <w:t>很强的解决金融</w:t>
      </w:r>
      <w:r>
        <w:rPr>
          <w:rFonts w:hint="eastAsia" w:ascii="宋体" w:hAnsi="宋体" w:cs="宋体"/>
          <w:color w:val="000000" w:themeColor="text1"/>
          <w:sz w:val="28"/>
          <w:szCs w:val="28"/>
          <w14:textFill>
            <w14:solidFill>
              <w14:schemeClr w14:val="tx1"/>
            </w14:solidFill>
          </w14:textFill>
        </w:rPr>
        <w:t>实际问题</w:t>
      </w:r>
      <w:r>
        <w:rPr>
          <w:rFonts w:ascii="宋体" w:hAnsi="宋体" w:cs="宋体"/>
          <w:color w:val="000000" w:themeColor="text1"/>
          <w:sz w:val="28"/>
          <w:szCs w:val="28"/>
          <w14:textFill>
            <w14:solidFill>
              <w14:schemeClr w14:val="tx1"/>
            </w14:solidFill>
          </w14:textFill>
        </w:rPr>
        <w:t>能力</w:t>
      </w:r>
      <w:r>
        <w:rPr>
          <w:rFonts w:hint="eastAsia" w:ascii="宋体" w:hAnsi="宋体" w:cs="宋体"/>
          <w:color w:val="000000" w:themeColor="text1"/>
          <w:sz w:val="28"/>
          <w:szCs w:val="28"/>
          <w14:textFill>
            <w14:solidFill>
              <w14:schemeClr w14:val="tx1"/>
            </w14:solidFill>
          </w14:textFill>
        </w:rPr>
        <w:t>。</w:t>
      </w:r>
    </w:p>
    <w:p>
      <w:pPr>
        <w:rPr>
          <w:rFonts w:ascii="宋体" w:hAnsi="宋体" w:cs="宋体"/>
          <w:color w:val="000000" w:themeColor="text1"/>
          <w:sz w:val="28"/>
          <w:szCs w:val="28"/>
          <w14:textFill>
            <w14:solidFill>
              <w14:schemeClr w14:val="tx1"/>
            </w14:solidFill>
          </w14:textFill>
        </w:rPr>
      </w:pPr>
      <w:r>
        <w:rPr>
          <w:rFonts w:hint="eastAsia"/>
        </w:rPr>
        <w:t xml:space="preserve">     </w:t>
      </w:r>
      <w:r>
        <w:rPr>
          <w:rFonts w:hint="eastAsia" w:ascii="宋体" w:hAnsi="宋体" w:cs="宋体"/>
          <w:color w:val="000000" w:themeColor="text1"/>
          <w:sz w:val="28"/>
          <w:szCs w:val="28"/>
          <w14:textFill>
            <w14:solidFill>
              <w14:schemeClr w14:val="tx1"/>
            </w14:solidFill>
          </w14:textFill>
        </w:rPr>
        <w:t>培养方向</w:t>
      </w:r>
      <w:r>
        <w:rPr>
          <w:rFonts w:ascii="宋体" w:hAnsi="宋体" w:cs="宋体"/>
          <w:color w:val="000000" w:themeColor="text1"/>
          <w:sz w:val="28"/>
          <w:szCs w:val="28"/>
          <w14:textFill>
            <w14:solidFill>
              <w14:schemeClr w14:val="tx1"/>
            </w14:solidFill>
          </w14:textFill>
        </w:rPr>
        <w:t>之</w:t>
      </w:r>
      <w:r>
        <w:rPr>
          <w:rFonts w:hint="eastAsia" w:ascii="宋体" w:hAnsi="宋体" w:cs="宋体"/>
          <w:color w:val="000000" w:themeColor="text1"/>
          <w:sz w:val="28"/>
          <w:szCs w:val="28"/>
          <w14:textFill>
            <w14:solidFill>
              <w14:schemeClr w14:val="tx1"/>
            </w14:solidFill>
          </w14:textFill>
        </w:rPr>
        <w:t>二：</w:t>
      </w:r>
      <w:r>
        <w:rPr>
          <w:rFonts w:ascii="宋体" w:hAnsi="宋体" w:cs="宋体"/>
          <w:color w:val="000000" w:themeColor="text1"/>
          <w:sz w:val="28"/>
          <w:szCs w:val="28"/>
          <w14:textFill>
            <w14:solidFill>
              <w14:schemeClr w14:val="tx1"/>
            </w14:solidFill>
          </w14:textFill>
        </w:rPr>
        <w:t>公司金融与理财</w:t>
      </w:r>
      <w:r>
        <w:rPr>
          <w:rFonts w:hint="eastAsia" w:ascii="宋体" w:hAnsi="宋体" w:cs="宋体"/>
          <w:color w:val="000000" w:themeColor="text1"/>
          <w:sz w:val="28"/>
          <w:szCs w:val="28"/>
          <w14:textFill>
            <w14:solidFill>
              <w14:schemeClr w14:val="tx1"/>
            </w14:solidFill>
          </w14:textFill>
        </w:rPr>
        <w:t>。系统掌握公司金融</w:t>
      </w:r>
      <w:r>
        <w:rPr>
          <w:rFonts w:ascii="宋体" w:hAnsi="宋体" w:cs="宋体"/>
          <w:color w:val="000000" w:themeColor="text1"/>
          <w:sz w:val="28"/>
          <w:szCs w:val="28"/>
          <w14:textFill>
            <w14:solidFill>
              <w14:schemeClr w14:val="tx1"/>
            </w14:solidFill>
          </w14:textFill>
        </w:rPr>
        <w:t>理论与务实，</w:t>
      </w:r>
      <w:r>
        <w:rPr>
          <w:rFonts w:hint="eastAsia" w:ascii="宋体" w:hAnsi="宋体" w:cs="宋体"/>
          <w:color w:val="000000" w:themeColor="text1"/>
          <w:sz w:val="28"/>
          <w:szCs w:val="28"/>
          <w14:textFill>
            <w14:solidFill>
              <w14:schemeClr w14:val="tx1"/>
            </w14:solidFill>
          </w14:textFill>
        </w:rPr>
        <w:t>熟练</w:t>
      </w:r>
      <w:r>
        <w:rPr>
          <w:rFonts w:ascii="宋体" w:hAnsi="宋体" w:cs="宋体"/>
          <w:color w:val="000000" w:themeColor="text1"/>
          <w:sz w:val="28"/>
          <w:szCs w:val="28"/>
          <w14:textFill>
            <w14:solidFill>
              <w14:schemeClr w14:val="tx1"/>
            </w14:solidFill>
          </w14:textFill>
        </w:rPr>
        <w:t>掌握</w:t>
      </w:r>
      <w:r>
        <w:rPr>
          <w:rFonts w:hint="eastAsia" w:ascii="宋体" w:hAnsi="宋体" w:cs="宋体"/>
          <w:color w:val="000000" w:themeColor="text1"/>
          <w:sz w:val="28"/>
          <w:szCs w:val="28"/>
          <w14:textFill>
            <w14:solidFill>
              <w14:schemeClr w14:val="tx1"/>
            </w14:solidFill>
          </w14:textFill>
        </w:rPr>
        <w:t>现代公司金融和</w:t>
      </w:r>
      <w:r>
        <w:rPr>
          <w:rFonts w:ascii="宋体" w:hAnsi="宋体" w:cs="宋体"/>
          <w:color w:val="000000" w:themeColor="text1"/>
          <w:sz w:val="28"/>
          <w:szCs w:val="28"/>
          <w14:textFill>
            <w14:solidFill>
              <w14:schemeClr w14:val="tx1"/>
            </w14:solidFill>
          </w14:textFill>
        </w:rPr>
        <w:t>理财方法，</w:t>
      </w:r>
      <w:r>
        <w:rPr>
          <w:rFonts w:hint="eastAsia" w:ascii="宋体" w:hAnsi="宋体" w:cs="宋体"/>
          <w:color w:val="000000" w:themeColor="text1"/>
          <w:sz w:val="28"/>
          <w:szCs w:val="28"/>
          <w14:textFill>
            <w14:solidFill>
              <w14:schemeClr w14:val="tx1"/>
            </w14:solidFill>
          </w14:textFill>
        </w:rPr>
        <w:t>具有</w:t>
      </w:r>
      <w:r>
        <w:rPr>
          <w:rFonts w:ascii="宋体" w:hAnsi="宋体" w:cs="宋体"/>
          <w:color w:val="000000" w:themeColor="text1"/>
          <w:sz w:val="28"/>
          <w:szCs w:val="28"/>
          <w14:textFill>
            <w14:solidFill>
              <w14:schemeClr w14:val="tx1"/>
            </w14:solidFill>
          </w14:textFill>
        </w:rPr>
        <w:t>很强的解决</w:t>
      </w:r>
      <w:r>
        <w:rPr>
          <w:rFonts w:hint="eastAsia" w:ascii="宋体" w:hAnsi="宋体" w:cs="宋体"/>
          <w:color w:val="000000" w:themeColor="text1"/>
          <w:sz w:val="28"/>
          <w:szCs w:val="28"/>
          <w14:textFill>
            <w14:solidFill>
              <w14:schemeClr w14:val="tx1"/>
            </w14:solidFill>
          </w14:textFill>
        </w:rPr>
        <w:t>公司金融实际问题</w:t>
      </w:r>
      <w:r>
        <w:rPr>
          <w:rFonts w:ascii="宋体" w:hAnsi="宋体" w:cs="宋体"/>
          <w:color w:val="000000" w:themeColor="text1"/>
          <w:sz w:val="28"/>
          <w:szCs w:val="28"/>
          <w14:textFill>
            <w14:solidFill>
              <w14:schemeClr w14:val="tx1"/>
            </w14:solidFill>
          </w14:textFill>
        </w:rPr>
        <w:t>能力</w:t>
      </w:r>
      <w:r>
        <w:rPr>
          <w:rFonts w:hint="eastAsia" w:ascii="宋体" w:hAnsi="宋体" w:cs="宋体"/>
          <w:color w:val="000000" w:themeColor="text1"/>
          <w:sz w:val="28"/>
          <w:szCs w:val="28"/>
          <w14:textFill>
            <w14:solidFill>
              <w14:schemeClr w14:val="tx1"/>
            </w14:solidFill>
          </w14:textFill>
        </w:rPr>
        <w:t>。</w:t>
      </w:r>
    </w:p>
    <w:p>
      <w:pPr>
        <w:pStyle w:val="2"/>
        <w:ind w:left="0" w:leftChars="0" w:firstLineChars="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培养方向</w:t>
      </w:r>
      <w:r>
        <w:rPr>
          <w:rFonts w:ascii="宋体" w:hAnsi="宋体" w:cs="宋体"/>
          <w:color w:val="000000" w:themeColor="text1"/>
          <w:sz w:val="28"/>
          <w:szCs w:val="28"/>
          <w14:textFill>
            <w14:solidFill>
              <w14:schemeClr w14:val="tx1"/>
            </w14:solidFill>
          </w14:textFill>
        </w:rPr>
        <w:t>之</w:t>
      </w:r>
      <w:r>
        <w:rPr>
          <w:rFonts w:hint="eastAsia" w:ascii="宋体" w:hAnsi="宋体" w:cs="宋体"/>
          <w:color w:val="000000" w:themeColor="text1"/>
          <w:sz w:val="28"/>
          <w:szCs w:val="28"/>
          <w14:textFill>
            <w14:solidFill>
              <w14:schemeClr w14:val="tx1"/>
            </w14:solidFill>
          </w14:textFill>
        </w:rPr>
        <w:t>三：</w:t>
      </w:r>
      <w:r>
        <w:rPr>
          <w:rFonts w:ascii="宋体" w:hAnsi="宋体" w:cs="宋体"/>
          <w:color w:val="000000" w:themeColor="text1"/>
          <w:sz w:val="28"/>
          <w:szCs w:val="28"/>
          <w14:textFill>
            <w14:solidFill>
              <w14:schemeClr w14:val="tx1"/>
            </w14:solidFill>
          </w14:textFill>
        </w:rPr>
        <w:t>区域</w:t>
      </w:r>
      <w:r>
        <w:rPr>
          <w:rFonts w:hint="eastAsia" w:ascii="宋体" w:hAnsi="宋体" w:cs="宋体"/>
          <w:color w:val="000000" w:themeColor="text1"/>
          <w:sz w:val="28"/>
          <w:szCs w:val="28"/>
          <w14:textFill>
            <w14:solidFill>
              <w14:schemeClr w14:val="tx1"/>
            </w14:solidFill>
          </w14:textFill>
        </w:rPr>
        <w:t>（中亚）</w:t>
      </w:r>
      <w:r>
        <w:rPr>
          <w:rFonts w:ascii="宋体" w:hAnsi="宋体" w:cs="宋体"/>
          <w:color w:val="000000" w:themeColor="text1"/>
          <w:sz w:val="28"/>
          <w:szCs w:val="28"/>
          <w14:textFill>
            <w14:solidFill>
              <w14:schemeClr w14:val="tx1"/>
            </w14:solidFill>
          </w14:textFill>
        </w:rPr>
        <w:t>金融</w:t>
      </w:r>
      <w:r>
        <w:rPr>
          <w:rFonts w:hint="eastAsia" w:ascii="宋体" w:hAnsi="宋体" w:cs="宋体"/>
          <w:color w:val="000000" w:themeColor="text1"/>
          <w:sz w:val="28"/>
          <w:szCs w:val="28"/>
          <w14:textFill>
            <w14:solidFill>
              <w14:schemeClr w14:val="tx1"/>
            </w14:solidFill>
          </w14:textFill>
        </w:rPr>
        <w:t>。系统掌握区域金融（中亚）的</w:t>
      </w:r>
      <w:r>
        <w:rPr>
          <w:rFonts w:ascii="宋体" w:hAnsi="宋体" w:cs="宋体"/>
          <w:color w:val="000000" w:themeColor="text1"/>
          <w:sz w:val="28"/>
          <w:szCs w:val="28"/>
          <w14:textFill>
            <w14:solidFill>
              <w14:schemeClr w14:val="tx1"/>
            </w14:solidFill>
          </w14:textFill>
        </w:rPr>
        <w:t>理论与务实，</w:t>
      </w:r>
      <w:r>
        <w:rPr>
          <w:rFonts w:hint="eastAsia" w:ascii="宋体" w:hAnsi="宋体" w:cs="宋体"/>
          <w:color w:val="000000" w:themeColor="text1"/>
          <w:sz w:val="28"/>
          <w:szCs w:val="28"/>
          <w14:textFill>
            <w14:solidFill>
              <w14:schemeClr w14:val="tx1"/>
            </w14:solidFill>
          </w14:textFill>
        </w:rPr>
        <w:t>掌握</w:t>
      </w:r>
      <w:r>
        <w:rPr>
          <w:rFonts w:ascii="宋体" w:hAnsi="宋体" w:cs="宋体"/>
          <w:color w:val="000000" w:themeColor="text1"/>
          <w:sz w:val="28"/>
          <w:szCs w:val="28"/>
          <w14:textFill>
            <w14:solidFill>
              <w14:schemeClr w14:val="tx1"/>
            </w14:solidFill>
          </w14:textFill>
        </w:rPr>
        <w:t>中亚地区</w:t>
      </w:r>
      <w:r>
        <w:rPr>
          <w:rFonts w:hint="eastAsia" w:ascii="宋体" w:hAnsi="宋体" w:cs="宋体"/>
          <w:color w:val="000000" w:themeColor="text1"/>
          <w:sz w:val="28"/>
          <w:szCs w:val="28"/>
          <w14:textFill>
            <w14:solidFill>
              <w14:schemeClr w14:val="tx1"/>
            </w14:solidFill>
          </w14:textFill>
        </w:rPr>
        <w:t>金融</w:t>
      </w:r>
      <w:r>
        <w:rPr>
          <w:rFonts w:ascii="宋体" w:hAnsi="宋体" w:cs="宋体"/>
          <w:color w:val="000000" w:themeColor="text1"/>
          <w:sz w:val="28"/>
          <w:szCs w:val="28"/>
          <w14:textFill>
            <w14:solidFill>
              <w14:schemeClr w14:val="tx1"/>
            </w14:solidFill>
          </w14:textFill>
        </w:rPr>
        <w:t>的政策，</w:t>
      </w:r>
      <w:r>
        <w:rPr>
          <w:rFonts w:hint="eastAsia" w:ascii="宋体" w:hAnsi="宋体" w:cs="宋体"/>
          <w:color w:val="000000" w:themeColor="text1"/>
          <w:sz w:val="28"/>
          <w:szCs w:val="28"/>
          <w14:textFill>
            <w14:solidFill>
              <w14:schemeClr w14:val="tx1"/>
            </w14:solidFill>
          </w14:textFill>
        </w:rPr>
        <w:t>具有</w:t>
      </w:r>
      <w:r>
        <w:rPr>
          <w:rFonts w:ascii="宋体" w:hAnsi="宋体" w:cs="宋体"/>
          <w:color w:val="000000" w:themeColor="text1"/>
          <w:sz w:val="28"/>
          <w:szCs w:val="28"/>
          <w14:textFill>
            <w14:solidFill>
              <w14:schemeClr w14:val="tx1"/>
            </w14:solidFill>
          </w14:textFill>
        </w:rPr>
        <w:t>很强的解决</w:t>
      </w:r>
      <w:r>
        <w:rPr>
          <w:rFonts w:hint="eastAsia" w:ascii="宋体" w:hAnsi="宋体" w:cs="宋体"/>
          <w:color w:val="000000" w:themeColor="text1"/>
          <w:sz w:val="28"/>
          <w:szCs w:val="28"/>
          <w14:textFill>
            <w14:solidFill>
              <w14:schemeClr w14:val="tx1"/>
            </w14:solidFill>
          </w14:textFill>
        </w:rPr>
        <w:t>区域</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含</w:t>
      </w:r>
      <w:r>
        <w:rPr>
          <w:rFonts w:ascii="宋体" w:hAnsi="宋体" w:cs="宋体"/>
          <w:color w:val="000000" w:themeColor="text1"/>
          <w:sz w:val="28"/>
          <w:szCs w:val="28"/>
          <w14:textFill>
            <w14:solidFill>
              <w14:schemeClr w14:val="tx1"/>
            </w14:solidFill>
          </w14:textFill>
        </w:rPr>
        <w:t>中亚）</w:t>
      </w:r>
      <w:r>
        <w:rPr>
          <w:rFonts w:hint="eastAsia" w:ascii="宋体" w:hAnsi="宋体" w:cs="宋体"/>
          <w:color w:val="000000" w:themeColor="text1"/>
          <w:sz w:val="28"/>
          <w:szCs w:val="28"/>
          <w14:textFill>
            <w14:solidFill>
              <w14:schemeClr w14:val="tx1"/>
            </w14:solidFill>
          </w14:textFill>
        </w:rPr>
        <w:t>金融合作</w:t>
      </w:r>
      <w:r>
        <w:rPr>
          <w:rFonts w:ascii="宋体" w:hAnsi="宋体" w:cs="宋体"/>
          <w:color w:val="000000" w:themeColor="text1"/>
          <w:sz w:val="28"/>
          <w:szCs w:val="28"/>
          <w14:textFill>
            <w14:solidFill>
              <w14:schemeClr w14:val="tx1"/>
            </w14:solidFill>
          </w14:textFill>
        </w:rPr>
        <w:t>的实际问题的能力。</w:t>
      </w:r>
    </w:p>
    <w:p>
      <w:pPr>
        <w:pStyle w:val="2"/>
        <w:ind w:left="0" w:leftChars="0" w:firstLineChars="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培养方向</w:t>
      </w:r>
      <w:r>
        <w:rPr>
          <w:rFonts w:ascii="宋体" w:hAnsi="宋体" w:cs="宋体"/>
          <w:color w:val="000000" w:themeColor="text1"/>
          <w:sz w:val="28"/>
          <w:szCs w:val="28"/>
          <w14:textFill>
            <w14:solidFill>
              <w14:schemeClr w14:val="tx1"/>
            </w14:solidFill>
          </w14:textFill>
        </w:rPr>
        <w:t>之</w:t>
      </w:r>
      <w:r>
        <w:rPr>
          <w:rFonts w:hint="eastAsia" w:ascii="宋体" w:hAnsi="宋体" w:cs="宋体"/>
          <w:color w:val="000000" w:themeColor="text1"/>
          <w:sz w:val="28"/>
          <w:szCs w:val="28"/>
          <w14:textFill>
            <w14:solidFill>
              <w14:schemeClr w14:val="tx1"/>
            </w14:solidFill>
          </w14:textFill>
        </w:rPr>
        <w:t>四：</w:t>
      </w:r>
      <w:r>
        <w:rPr>
          <w:rFonts w:ascii="宋体" w:hAnsi="宋体" w:cs="宋体"/>
          <w:color w:val="000000" w:themeColor="text1"/>
          <w:sz w:val="28"/>
          <w:szCs w:val="28"/>
          <w14:textFill>
            <w14:solidFill>
              <w14:schemeClr w14:val="tx1"/>
            </w14:solidFill>
          </w14:textFill>
        </w:rPr>
        <w:t>资本市场与金融监管</w:t>
      </w:r>
      <w:r>
        <w:rPr>
          <w:rFonts w:hint="eastAsia" w:ascii="宋体" w:hAnsi="宋体" w:cs="宋体"/>
          <w:color w:val="000000" w:themeColor="text1"/>
          <w:sz w:val="28"/>
          <w:szCs w:val="28"/>
          <w14:textFill>
            <w14:solidFill>
              <w14:schemeClr w14:val="tx1"/>
            </w14:solidFill>
          </w14:textFill>
        </w:rPr>
        <w:t>。系统掌握资本市场的</w:t>
      </w:r>
      <w:r>
        <w:rPr>
          <w:rFonts w:ascii="宋体" w:hAnsi="宋体" w:cs="宋体"/>
          <w:color w:val="000000" w:themeColor="text1"/>
          <w:sz w:val="28"/>
          <w:szCs w:val="28"/>
          <w14:textFill>
            <w14:solidFill>
              <w14:schemeClr w14:val="tx1"/>
            </w14:solidFill>
          </w14:textFill>
        </w:rPr>
        <w:t>理论与方法，</w:t>
      </w:r>
      <w:r>
        <w:rPr>
          <w:rFonts w:hint="eastAsia" w:ascii="宋体" w:hAnsi="宋体" w:cs="宋体"/>
          <w:color w:val="000000" w:themeColor="text1"/>
          <w:sz w:val="28"/>
          <w:szCs w:val="28"/>
          <w14:textFill>
            <w14:solidFill>
              <w14:schemeClr w14:val="tx1"/>
            </w14:solidFill>
          </w14:textFill>
        </w:rPr>
        <w:t>熟悉</w:t>
      </w:r>
      <w:r>
        <w:rPr>
          <w:rFonts w:ascii="宋体" w:hAnsi="宋体" w:cs="宋体"/>
          <w:color w:val="000000" w:themeColor="text1"/>
          <w:sz w:val="28"/>
          <w:szCs w:val="28"/>
          <w14:textFill>
            <w14:solidFill>
              <w14:schemeClr w14:val="tx1"/>
            </w14:solidFill>
          </w14:textFill>
        </w:rPr>
        <w:t>金融监管的政策，能</w:t>
      </w:r>
      <w:r>
        <w:rPr>
          <w:rFonts w:hint="eastAsia" w:ascii="宋体" w:hAnsi="宋体" w:cs="宋体"/>
          <w:color w:val="000000" w:themeColor="text1"/>
          <w:sz w:val="28"/>
          <w:szCs w:val="28"/>
          <w14:textFill>
            <w14:solidFill>
              <w14:schemeClr w14:val="tx1"/>
            </w14:solidFill>
          </w14:textFill>
        </w:rPr>
        <w:t>掌握</w:t>
      </w:r>
      <w:r>
        <w:rPr>
          <w:rFonts w:ascii="宋体" w:hAnsi="宋体" w:cs="宋体"/>
          <w:color w:val="000000" w:themeColor="text1"/>
          <w:sz w:val="28"/>
          <w:szCs w:val="28"/>
          <w14:textFill>
            <w14:solidFill>
              <w14:schemeClr w14:val="tx1"/>
            </w14:solidFill>
          </w14:textFill>
        </w:rPr>
        <w:t>金融交易技术与操作、金融产品设计与定价、财务分析、</w:t>
      </w:r>
      <w:r>
        <w:rPr>
          <w:rFonts w:hint="eastAsia" w:ascii="宋体" w:hAnsi="宋体" w:cs="宋体"/>
          <w:color w:val="000000" w:themeColor="text1"/>
          <w:sz w:val="28"/>
          <w:szCs w:val="28"/>
          <w14:textFill>
            <w14:solidFill>
              <w14:schemeClr w14:val="tx1"/>
            </w14:solidFill>
          </w14:textFill>
        </w:rPr>
        <w:t>金融风险</w:t>
      </w:r>
      <w:r>
        <w:rPr>
          <w:rFonts w:ascii="宋体" w:hAnsi="宋体" w:cs="宋体"/>
          <w:color w:val="000000" w:themeColor="text1"/>
          <w:sz w:val="28"/>
          <w:szCs w:val="28"/>
          <w14:textFill>
            <w14:solidFill>
              <w14:schemeClr w14:val="tx1"/>
            </w14:solidFill>
          </w14:textFill>
        </w:rPr>
        <w:t>管理以及相关领域的知识和技能，</w:t>
      </w:r>
      <w:r>
        <w:rPr>
          <w:rFonts w:hint="eastAsia" w:ascii="宋体" w:hAnsi="宋体" w:cs="宋体"/>
          <w:color w:val="000000" w:themeColor="text1"/>
          <w:sz w:val="28"/>
          <w:szCs w:val="28"/>
          <w14:textFill>
            <w14:solidFill>
              <w14:schemeClr w14:val="tx1"/>
            </w14:solidFill>
          </w14:textFill>
        </w:rPr>
        <w:t>具有</w:t>
      </w:r>
      <w:r>
        <w:rPr>
          <w:rFonts w:ascii="宋体" w:hAnsi="宋体" w:cs="宋体"/>
          <w:color w:val="000000" w:themeColor="text1"/>
          <w:sz w:val="28"/>
          <w:szCs w:val="28"/>
          <w14:textFill>
            <w14:solidFill>
              <w14:schemeClr w14:val="tx1"/>
            </w14:solidFill>
          </w14:textFill>
        </w:rPr>
        <w:t>很强的解决金融</w:t>
      </w:r>
      <w:r>
        <w:rPr>
          <w:rFonts w:hint="eastAsia" w:ascii="宋体" w:hAnsi="宋体" w:cs="宋体"/>
          <w:color w:val="000000" w:themeColor="text1"/>
          <w:sz w:val="28"/>
          <w:szCs w:val="28"/>
          <w14:textFill>
            <w14:solidFill>
              <w14:schemeClr w14:val="tx1"/>
            </w14:solidFill>
          </w14:textFill>
        </w:rPr>
        <w:t>实际问题</w:t>
      </w:r>
      <w:r>
        <w:rPr>
          <w:rFonts w:ascii="宋体" w:hAnsi="宋体" w:cs="宋体"/>
          <w:color w:val="000000" w:themeColor="text1"/>
          <w:sz w:val="28"/>
          <w:szCs w:val="28"/>
          <w14:textFill>
            <w14:solidFill>
              <w14:schemeClr w14:val="tx1"/>
            </w14:solidFill>
          </w14:textFill>
        </w:rPr>
        <w:t>能力</w:t>
      </w:r>
      <w:r>
        <w:rPr>
          <w:rFonts w:hint="eastAsia" w:ascii="宋体" w:hAnsi="宋体" w:cs="宋体"/>
          <w:color w:val="000000" w:themeColor="text1"/>
          <w:sz w:val="28"/>
          <w:szCs w:val="28"/>
          <w14:textFill>
            <w14:solidFill>
              <w14:schemeClr w14:val="tx1"/>
            </w14:solidFill>
          </w14:textFill>
        </w:rPr>
        <w:t>。</w:t>
      </w:r>
    </w:p>
    <w:p>
      <w:pPr>
        <w:pStyle w:val="9"/>
        <w:tabs>
          <w:tab w:val="right" w:leader="dot" w:pos="8302"/>
        </w:tabs>
        <w:spacing w:line="360" w:lineRule="auto"/>
        <w:ind w:firstLine="560" w:firstLineChars="200"/>
        <w:outlineLvl w:val="0"/>
        <w:rPr>
          <w:rFonts w:ascii="宋体" w:hAnsi="宋体"/>
          <w:bCs/>
          <w:sz w:val="28"/>
          <w:szCs w:val="28"/>
        </w:rPr>
      </w:pPr>
      <w:r>
        <w:rPr>
          <w:rFonts w:hint="eastAsia" w:ascii="宋体" w:hAnsi="宋体"/>
          <w:bCs/>
          <w:sz w:val="28"/>
          <w:szCs w:val="28"/>
        </w:rPr>
        <w:t>本学位点立足</w:t>
      </w:r>
      <w:r>
        <w:rPr>
          <w:rFonts w:ascii="宋体" w:hAnsi="宋体"/>
          <w:bCs/>
          <w:sz w:val="28"/>
          <w:szCs w:val="28"/>
        </w:rPr>
        <w:t>新疆</w:t>
      </w:r>
      <w:r>
        <w:rPr>
          <w:rFonts w:hint="eastAsia" w:ascii="宋体" w:hAnsi="宋体"/>
          <w:bCs/>
          <w:sz w:val="28"/>
          <w:szCs w:val="28"/>
        </w:rPr>
        <w:t>、</w:t>
      </w:r>
      <w:r>
        <w:rPr>
          <w:rFonts w:ascii="宋体" w:hAnsi="宋体"/>
          <w:bCs/>
          <w:sz w:val="28"/>
          <w:szCs w:val="28"/>
        </w:rPr>
        <w:t>面向全国</w:t>
      </w:r>
      <w:r>
        <w:rPr>
          <w:rFonts w:hint="eastAsia" w:ascii="宋体" w:hAnsi="宋体"/>
          <w:bCs/>
          <w:sz w:val="28"/>
          <w:szCs w:val="28"/>
        </w:rPr>
        <w:t>金融业</w:t>
      </w:r>
      <w:r>
        <w:rPr>
          <w:rFonts w:ascii="宋体" w:hAnsi="宋体"/>
          <w:bCs/>
          <w:sz w:val="28"/>
          <w:szCs w:val="28"/>
        </w:rPr>
        <w:t>，</w:t>
      </w:r>
      <w:r>
        <w:rPr>
          <w:rFonts w:hint="eastAsia" w:ascii="宋体" w:hAnsi="宋体"/>
          <w:bCs/>
          <w:sz w:val="28"/>
          <w:szCs w:val="28"/>
        </w:rPr>
        <w:t>紧密贴合西部大开发</w:t>
      </w:r>
      <w:r>
        <w:rPr>
          <w:rFonts w:ascii="宋体" w:hAnsi="宋体"/>
          <w:bCs/>
          <w:sz w:val="28"/>
          <w:szCs w:val="28"/>
        </w:rPr>
        <w:t>、</w:t>
      </w:r>
      <w:r>
        <w:rPr>
          <w:rFonts w:hint="eastAsia" w:ascii="宋体" w:hAnsi="宋体"/>
          <w:bCs/>
          <w:sz w:val="28"/>
          <w:szCs w:val="28"/>
        </w:rPr>
        <w:t>“丝绸之路</w:t>
      </w:r>
      <w:r>
        <w:rPr>
          <w:rFonts w:ascii="宋体" w:hAnsi="宋体"/>
          <w:bCs/>
          <w:sz w:val="28"/>
          <w:szCs w:val="28"/>
        </w:rPr>
        <w:t>经济带</w:t>
      </w:r>
      <w:r>
        <w:rPr>
          <w:rFonts w:hint="eastAsia" w:ascii="宋体" w:hAnsi="宋体"/>
          <w:bCs/>
          <w:sz w:val="28"/>
          <w:szCs w:val="28"/>
        </w:rPr>
        <w:t>”核心区建设</w:t>
      </w:r>
      <w:r>
        <w:rPr>
          <w:rFonts w:ascii="宋体" w:hAnsi="宋体"/>
          <w:bCs/>
          <w:sz w:val="28"/>
          <w:szCs w:val="28"/>
        </w:rPr>
        <w:t>等</w:t>
      </w:r>
      <w:r>
        <w:rPr>
          <w:rFonts w:hint="eastAsia" w:ascii="宋体" w:hAnsi="宋体"/>
          <w:bCs/>
          <w:sz w:val="28"/>
          <w:szCs w:val="28"/>
        </w:rPr>
        <w:t>重大国家战略发展需要，</w:t>
      </w:r>
      <w:r>
        <w:rPr>
          <w:rFonts w:ascii="宋体" w:hAnsi="宋体"/>
          <w:bCs/>
          <w:sz w:val="28"/>
          <w:szCs w:val="28"/>
        </w:rPr>
        <w:t>有自主学习能力、良好的沟通能力</w:t>
      </w:r>
      <w:r>
        <w:rPr>
          <w:rFonts w:hint="eastAsia" w:ascii="宋体" w:hAnsi="宋体"/>
          <w:bCs/>
          <w:sz w:val="28"/>
          <w:szCs w:val="28"/>
        </w:rPr>
        <w:t>以及</w:t>
      </w:r>
      <w:r>
        <w:rPr>
          <w:rFonts w:ascii="宋体" w:hAnsi="宋体"/>
          <w:bCs/>
          <w:sz w:val="28"/>
          <w:szCs w:val="28"/>
        </w:rPr>
        <w:t>团队协作能</w:t>
      </w:r>
      <w:r>
        <w:rPr>
          <w:rFonts w:hint="eastAsia" w:ascii="宋体" w:hAnsi="宋体"/>
          <w:bCs/>
          <w:sz w:val="28"/>
          <w:szCs w:val="28"/>
        </w:rPr>
        <w:t>力，能迅速适应新变化，能在各类金融</w:t>
      </w:r>
      <w:r>
        <w:rPr>
          <w:rFonts w:ascii="宋体" w:hAnsi="宋体"/>
          <w:bCs/>
          <w:sz w:val="28"/>
          <w:szCs w:val="28"/>
        </w:rPr>
        <w:t>机构、企事业单位</w:t>
      </w:r>
      <w:r>
        <w:rPr>
          <w:rFonts w:hint="eastAsia" w:ascii="宋体" w:hAnsi="宋体"/>
          <w:bCs/>
          <w:sz w:val="28"/>
          <w:szCs w:val="28"/>
        </w:rPr>
        <w:t>等从事管理和</w:t>
      </w:r>
      <w:r>
        <w:rPr>
          <w:rFonts w:ascii="宋体" w:hAnsi="宋体"/>
          <w:bCs/>
          <w:sz w:val="28"/>
          <w:szCs w:val="28"/>
        </w:rPr>
        <w:t>服务工作</w:t>
      </w:r>
      <w:r>
        <w:rPr>
          <w:rFonts w:hint="eastAsia" w:ascii="宋体" w:hAnsi="宋体"/>
          <w:bCs/>
          <w:sz w:val="28"/>
          <w:szCs w:val="28"/>
        </w:rPr>
        <w:t>的</w:t>
      </w:r>
      <w:r>
        <w:rPr>
          <w:rFonts w:ascii="宋体" w:hAnsi="宋体"/>
          <w:bCs/>
          <w:sz w:val="28"/>
          <w:szCs w:val="28"/>
        </w:rPr>
        <w:t>高层次</w:t>
      </w:r>
      <w:r>
        <w:rPr>
          <w:rFonts w:hint="eastAsia" w:ascii="宋体" w:hAnsi="宋体"/>
          <w:bCs/>
          <w:sz w:val="28"/>
          <w:szCs w:val="28"/>
        </w:rPr>
        <w:t>应用型</w:t>
      </w:r>
      <w:r>
        <w:rPr>
          <w:rFonts w:ascii="宋体" w:hAnsi="宋体"/>
          <w:bCs/>
          <w:sz w:val="28"/>
          <w:szCs w:val="28"/>
        </w:rPr>
        <w:t>金融人才。</w:t>
      </w:r>
    </w:p>
    <w:p>
      <w:pPr>
        <w:pStyle w:val="2"/>
        <w:ind w:left="0" w:leftChars="0" w:firstLine="562"/>
        <w:outlineLvl w:val="1"/>
        <w:rPr>
          <w:rFonts w:ascii="仿宋_GB2312" w:eastAsia="仿宋_GB2312"/>
          <w:sz w:val="32"/>
          <w:szCs w:val="32"/>
        </w:rPr>
      </w:pPr>
      <w:r>
        <w:rPr>
          <w:rFonts w:hint="eastAsia" w:ascii="宋体" w:hAnsi="宋体" w:cs="宋体"/>
          <w:b/>
          <w:bCs/>
          <w:color w:val="000000" w:themeColor="text1"/>
          <w:kern w:val="0"/>
          <w:sz w:val="28"/>
          <w:szCs w:val="28"/>
          <w14:textFill>
            <w14:solidFill>
              <w14:schemeClr w14:val="tx1"/>
            </w14:solidFill>
          </w14:textFill>
        </w:rPr>
        <w:t>（三）研究生基本状况</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2021</w:t>
      </w:r>
      <w:r>
        <w:rPr>
          <w:rFonts w:hint="eastAsia" w:ascii="宋体" w:hAnsi="宋体" w:cs="宋体"/>
          <w:color w:val="000000" w:themeColor="text1"/>
          <w:sz w:val="28"/>
          <w:szCs w:val="28"/>
          <w14:textFill>
            <w14:solidFill>
              <w14:schemeClr w14:val="tx1"/>
            </w14:solidFill>
          </w14:textFill>
        </w:rPr>
        <w:t>年，本着公开、公平、公正、择优的原则，严格招生选拔过程。报名、考试、复试、面试等环节严格按照教育部的相关条件和要求执行。</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2021年，</w:t>
      </w:r>
      <w:r>
        <w:rPr>
          <w:rFonts w:ascii="宋体" w:hAnsi="宋体" w:cs="宋体"/>
          <w:color w:val="000000" w:themeColor="text1"/>
          <w:sz w:val="28"/>
          <w:szCs w:val="28"/>
          <w14:textFill>
            <w14:solidFill>
              <w14:schemeClr w14:val="tx1"/>
            </w14:solidFill>
          </w14:textFill>
        </w:rPr>
        <w:t>招收金融</w:t>
      </w:r>
      <w:r>
        <w:rPr>
          <w:rFonts w:hint="eastAsia" w:ascii="宋体" w:hAnsi="宋体" w:cs="宋体"/>
          <w:color w:val="000000" w:themeColor="text1"/>
          <w:sz w:val="28"/>
          <w:szCs w:val="28"/>
          <w14:textFill>
            <w14:solidFill>
              <w14:schemeClr w14:val="tx1"/>
            </w14:solidFill>
          </w14:textFill>
        </w:rPr>
        <w:t>专业</w:t>
      </w:r>
      <w:r>
        <w:rPr>
          <w:rFonts w:ascii="宋体" w:hAnsi="宋体" w:cs="宋体"/>
          <w:color w:val="000000" w:themeColor="text1"/>
          <w:sz w:val="28"/>
          <w:szCs w:val="28"/>
          <w14:textFill>
            <w14:solidFill>
              <w14:schemeClr w14:val="tx1"/>
            </w14:solidFill>
          </w14:textFill>
        </w:rPr>
        <w:t>硕士</w:t>
      </w:r>
      <w:r>
        <w:rPr>
          <w:rFonts w:hint="eastAsia" w:ascii="宋体" w:hAnsi="宋体" w:cs="宋体"/>
          <w:color w:val="000000" w:themeColor="text1"/>
          <w:sz w:val="28"/>
          <w:szCs w:val="28"/>
          <w14:textFill>
            <w14:solidFill>
              <w14:schemeClr w14:val="tx1"/>
            </w14:solidFill>
          </w14:textFill>
        </w:rPr>
        <w:t>56人</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毕业</w:t>
      </w:r>
      <w:r>
        <w:rPr>
          <w:rFonts w:ascii="宋体" w:hAnsi="宋体" w:cs="宋体"/>
          <w:color w:val="000000" w:themeColor="text1"/>
          <w:sz w:val="28"/>
          <w:szCs w:val="28"/>
          <w14:textFill>
            <w14:solidFill>
              <w14:schemeClr w14:val="tx1"/>
            </w14:solidFill>
          </w14:textFill>
        </w:rPr>
        <w:t>学生</w:t>
      </w:r>
      <w:r>
        <w:rPr>
          <w:rFonts w:hint="eastAsia" w:ascii="宋体" w:hAnsi="宋体" w:cs="宋体"/>
          <w:color w:val="000000" w:themeColor="text1"/>
          <w:sz w:val="28"/>
          <w:szCs w:val="28"/>
          <w14:textFill>
            <w14:solidFill>
              <w14:schemeClr w14:val="tx1"/>
            </w14:solidFill>
          </w14:textFill>
        </w:rPr>
        <w:t xml:space="preserve"> 48人</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授予</w:t>
      </w:r>
      <w:r>
        <w:rPr>
          <w:rFonts w:ascii="宋体" w:hAnsi="宋体" w:cs="宋体"/>
          <w:color w:val="000000" w:themeColor="text1"/>
          <w:sz w:val="28"/>
          <w:szCs w:val="28"/>
          <w14:textFill>
            <w14:solidFill>
              <w14:schemeClr w14:val="tx1"/>
            </w14:solidFill>
          </w14:textFill>
        </w:rPr>
        <w:t>硕士学位</w:t>
      </w:r>
      <w:r>
        <w:rPr>
          <w:rFonts w:hint="eastAsia" w:ascii="宋体" w:hAnsi="宋体" w:cs="宋体"/>
          <w:color w:val="000000" w:themeColor="text1"/>
          <w:sz w:val="28"/>
          <w:szCs w:val="28"/>
          <w14:textFill>
            <w14:solidFill>
              <w14:schemeClr w14:val="tx1"/>
            </w14:solidFill>
          </w14:textFill>
        </w:rPr>
        <w:t>48人</w:t>
      </w:r>
      <w:r>
        <w:rPr>
          <w:rFonts w:ascii="宋体" w:hAnsi="宋体" w:cs="宋体"/>
          <w:color w:val="000000" w:themeColor="text1"/>
          <w:sz w:val="28"/>
          <w:szCs w:val="28"/>
          <w14:textFill>
            <w14:solidFill>
              <w14:schemeClr w14:val="tx1"/>
            </w14:solidFill>
          </w14:textFill>
        </w:rPr>
        <w:t>，就业率</w:t>
      </w:r>
      <w:r>
        <w:rPr>
          <w:rFonts w:hint="eastAsia" w:ascii="宋体" w:hAnsi="宋体" w:cs="宋体"/>
          <w:color w:val="000000" w:themeColor="text1"/>
          <w:sz w:val="28"/>
          <w:szCs w:val="28"/>
          <w14:textFill>
            <w14:solidFill>
              <w14:schemeClr w14:val="tx1"/>
            </w14:solidFill>
          </w14:textFill>
        </w:rPr>
        <w:t>98</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。2</w:t>
      </w:r>
      <w:r>
        <w:rPr>
          <w:rFonts w:ascii="宋体" w:hAnsi="宋体" w:cs="宋体"/>
          <w:color w:val="000000" w:themeColor="text1"/>
          <w:sz w:val="28"/>
          <w:szCs w:val="28"/>
          <w14:textFill>
            <w14:solidFill>
              <w14:schemeClr w14:val="tx1"/>
            </w14:solidFill>
          </w14:textFill>
        </w:rPr>
        <w:t>021</w:t>
      </w:r>
      <w:r>
        <w:rPr>
          <w:rFonts w:hint="eastAsia" w:ascii="宋体" w:hAnsi="宋体" w:cs="宋体"/>
          <w:color w:val="000000" w:themeColor="text1"/>
          <w:sz w:val="28"/>
          <w:szCs w:val="28"/>
          <w14:textFill>
            <w14:solidFill>
              <w14:schemeClr w14:val="tx1"/>
            </w14:solidFill>
          </w14:textFill>
        </w:rPr>
        <w:t>年度</w:t>
      </w:r>
      <w:r>
        <w:rPr>
          <w:rFonts w:ascii="宋体" w:hAnsi="宋体" w:cs="宋体"/>
          <w:color w:val="000000" w:themeColor="text1"/>
          <w:sz w:val="28"/>
          <w:szCs w:val="28"/>
          <w14:textFill>
            <w14:solidFill>
              <w14:schemeClr w14:val="tx1"/>
            </w14:solidFill>
          </w14:textFill>
        </w:rPr>
        <w:t>本学位点学生</w:t>
      </w:r>
      <w:r>
        <w:rPr>
          <w:rFonts w:hint="eastAsia" w:ascii="宋体" w:hAnsi="宋体" w:cs="宋体"/>
          <w:color w:val="000000" w:themeColor="text1"/>
          <w:sz w:val="28"/>
          <w:szCs w:val="28"/>
          <w14:textFill>
            <w14:solidFill>
              <w14:schemeClr w14:val="tx1"/>
            </w14:solidFill>
          </w14:textFill>
        </w:rPr>
        <w:t xml:space="preserve">立项自治区课题2项，校级课题2 项；发表论文35篇  其中核心期刊1篇；获奖3项（英语竞赛区级一等奖1项，亚太地区大学生数学建模二等奖2项） 。   </w:t>
      </w:r>
    </w:p>
    <w:p>
      <w:pPr>
        <w:ind w:firstLine="2249" w:firstLineChars="800"/>
        <w:outlineLvl w:val="1"/>
        <w:rPr>
          <w:rFonts w:ascii="仿宋_GB2312" w:eastAsia="仿宋_GB2312"/>
          <w:sz w:val="32"/>
          <w:szCs w:val="32"/>
        </w:rPr>
      </w:pPr>
      <w:r>
        <w:rPr>
          <w:rFonts w:hint="eastAsia" w:ascii="宋体" w:hAnsi="宋体" w:cs="宋体"/>
          <w:b/>
          <w:bCs/>
          <w:color w:val="000000" w:themeColor="text1"/>
          <w:kern w:val="0"/>
          <w:sz w:val="28"/>
          <w:szCs w:val="28"/>
          <w14:textFill>
            <w14:solidFill>
              <w14:schemeClr w14:val="tx1"/>
            </w14:solidFill>
          </w14:textFill>
        </w:rPr>
        <w:t>表1    研究生基本状况</w:t>
      </w:r>
    </w:p>
    <w:tbl>
      <w:tblPr>
        <w:tblStyle w:val="11"/>
        <w:tblW w:w="6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43"/>
        <w:gridCol w:w="3108"/>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6836" w:type="dxa"/>
            <w:gridSpan w:val="3"/>
            <w:vAlign w:val="center"/>
          </w:tcPr>
          <w:p>
            <w:pPr>
              <w:jc w:val="center"/>
              <w:rPr>
                <w:rFonts w:ascii="Times New Roman" w:hAnsi="Times New Roman" w:eastAsia="方正仿宋_GBK"/>
                <w:color w:val="000000" w:themeColor="text1"/>
                <w14:textFill>
                  <w14:solidFill>
                    <w14:schemeClr w14:val="tx1"/>
                  </w14:solidFill>
                </w14:textFill>
              </w:rPr>
            </w:pPr>
            <w:r>
              <w:rPr>
                <w:rFonts w:hint="eastAsia" w:ascii="Times New Roman" w:hAnsi="Times New Roman" w:eastAsia="方正仿宋_GBK"/>
                <w:color w:val="000000" w:themeColor="text1"/>
                <w14:textFill>
                  <w14:solidFill>
                    <w14:schemeClr w14:val="tx1"/>
                  </w14:solidFill>
                </w14:textFill>
              </w:rPr>
              <w:t>2021年研究生基本情况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43" w:type="dxa"/>
            <w:vMerge w:val="restart"/>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博士</w:t>
            </w:r>
          </w:p>
          <w:p>
            <w:pPr>
              <w:jc w:val="center"/>
              <w:rPr>
                <w:rFonts w:ascii="Times New Roman" w:hAnsi="Times New Roman" w:eastAsia="方正仿宋_GBK"/>
                <w:color w:val="000000" w:themeColor="text1"/>
                <w14:textFill>
                  <w14:solidFill>
                    <w14:schemeClr w14:val="tx1"/>
                  </w14:solidFill>
                </w14:textFill>
              </w:rPr>
            </w:pPr>
          </w:p>
        </w:tc>
        <w:tc>
          <w:tcPr>
            <w:tcW w:w="3108"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招生人数</w:t>
            </w:r>
          </w:p>
        </w:tc>
        <w:tc>
          <w:tcPr>
            <w:tcW w:w="2585"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43" w:type="dxa"/>
            <w:vMerge w:val="continue"/>
            <w:vAlign w:val="center"/>
          </w:tcPr>
          <w:p>
            <w:pPr>
              <w:jc w:val="center"/>
              <w:rPr>
                <w:rFonts w:ascii="Times New Roman" w:hAnsi="Times New Roman" w:eastAsia="方正仿宋_GBK"/>
                <w:color w:val="000000" w:themeColor="text1"/>
                <w14:textFill>
                  <w14:solidFill>
                    <w14:schemeClr w14:val="tx1"/>
                  </w14:solidFill>
                </w14:textFill>
              </w:rPr>
            </w:pPr>
          </w:p>
        </w:tc>
        <w:tc>
          <w:tcPr>
            <w:tcW w:w="3108"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授予学位人数</w:t>
            </w:r>
          </w:p>
        </w:tc>
        <w:tc>
          <w:tcPr>
            <w:tcW w:w="2585" w:type="dxa"/>
            <w:vAlign w:val="center"/>
          </w:tcPr>
          <w:p>
            <w:pPr>
              <w:jc w:val="center"/>
              <w:rPr>
                <w:rFonts w:ascii="Times New Roman" w:hAnsi="Times New Roman" w:eastAsia="方正仿宋_GBK"/>
                <w:color w:val="000000" w:themeColor="text1"/>
                <w14:textFill>
                  <w14:solidFill>
                    <w14:schemeClr w14:val="tx1"/>
                  </w14:solidFill>
                </w14:textFill>
              </w:rPr>
            </w:pPr>
            <w:r>
              <w:rPr>
                <w:rFonts w:hint="eastAsia" w:ascii="Times New Roman" w:hAnsi="Times New Roman" w:eastAsia="方正仿宋_GBK"/>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0" w:hRule="atLeast"/>
          <w:jc w:val="center"/>
        </w:trPr>
        <w:tc>
          <w:tcPr>
            <w:tcW w:w="1143" w:type="dxa"/>
            <w:vMerge w:val="continue"/>
            <w:vAlign w:val="center"/>
          </w:tcPr>
          <w:p>
            <w:pPr>
              <w:jc w:val="center"/>
              <w:rPr>
                <w:rFonts w:ascii="Times New Roman" w:hAnsi="Times New Roman" w:eastAsia="方正仿宋_GBK"/>
                <w:color w:val="000000" w:themeColor="text1"/>
                <w14:textFill>
                  <w14:solidFill>
                    <w14:schemeClr w14:val="tx1"/>
                  </w14:solidFill>
                </w14:textFill>
              </w:rPr>
            </w:pPr>
          </w:p>
        </w:tc>
        <w:tc>
          <w:tcPr>
            <w:tcW w:w="3108" w:type="dxa"/>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hint="eastAsia" w:ascii="Times New Roman" w:hAnsi="Times New Roman" w:eastAsia="方正仿宋_GBK"/>
                <w:color w:val="000000" w:themeColor="text1"/>
                <w14:textFill>
                  <w14:solidFill>
                    <w14:schemeClr w14:val="tx1"/>
                  </w14:solidFill>
                </w14:textFill>
              </w:rPr>
              <w:t>就业率</w:t>
            </w:r>
          </w:p>
        </w:tc>
        <w:tc>
          <w:tcPr>
            <w:tcW w:w="2585"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0" w:hRule="atLeast"/>
          <w:jc w:val="center"/>
        </w:trPr>
        <w:tc>
          <w:tcPr>
            <w:tcW w:w="1143" w:type="dxa"/>
            <w:vMerge w:val="restart"/>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硕士</w:t>
            </w:r>
          </w:p>
        </w:tc>
        <w:tc>
          <w:tcPr>
            <w:tcW w:w="3108" w:type="dxa"/>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招生人数</w:t>
            </w:r>
          </w:p>
        </w:tc>
        <w:tc>
          <w:tcPr>
            <w:tcW w:w="2585"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0" w:hRule="atLeast"/>
          <w:jc w:val="center"/>
        </w:trPr>
        <w:tc>
          <w:tcPr>
            <w:tcW w:w="1143" w:type="dxa"/>
            <w:vMerge w:val="continue"/>
          </w:tcPr>
          <w:p>
            <w:pPr>
              <w:jc w:val="center"/>
              <w:rPr>
                <w:rFonts w:ascii="Times New Roman" w:hAnsi="Times New Roman" w:eastAsia="方正仿宋_GBK"/>
                <w:color w:val="000000" w:themeColor="text1"/>
                <w14:textFill>
                  <w14:solidFill>
                    <w14:schemeClr w14:val="tx1"/>
                  </w14:solidFill>
                </w14:textFill>
              </w:rPr>
            </w:pPr>
          </w:p>
        </w:tc>
        <w:tc>
          <w:tcPr>
            <w:tcW w:w="3108" w:type="dxa"/>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授予学位人数</w:t>
            </w:r>
          </w:p>
        </w:tc>
        <w:tc>
          <w:tcPr>
            <w:tcW w:w="2585"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0" w:hRule="atLeast"/>
          <w:jc w:val="center"/>
        </w:trPr>
        <w:tc>
          <w:tcPr>
            <w:tcW w:w="1143" w:type="dxa"/>
            <w:vMerge w:val="continue"/>
          </w:tcPr>
          <w:p>
            <w:pPr>
              <w:jc w:val="center"/>
              <w:rPr>
                <w:rFonts w:ascii="Times New Roman" w:hAnsi="Times New Roman" w:eastAsia="方正仿宋_GBK"/>
                <w:color w:val="000000" w:themeColor="text1"/>
                <w14:textFill>
                  <w14:solidFill>
                    <w14:schemeClr w14:val="tx1"/>
                  </w14:solidFill>
                </w14:textFill>
              </w:rPr>
            </w:pPr>
          </w:p>
        </w:tc>
        <w:tc>
          <w:tcPr>
            <w:tcW w:w="3108" w:type="dxa"/>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hint="eastAsia" w:ascii="Times New Roman" w:hAnsi="Times New Roman" w:eastAsia="方正仿宋_GBK"/>
                <w:color w:val="000000" w:themeColor="text1"/>
                <w14:textFill>
                  <w14:solidFill>
                    <w14:schemeClr w14:val="tx1"/>
                  </w14:solidFill>
                </w14:textFill>
              </w:rPr>
              <w:t>就业率</w:t>
            </w:r>
          </w:p>
        </w:tc>
        <w:tc>
          <w:tcPr>
            <w:tcW w:w="2585"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98%</w:t>
            </w:r>
          </w:p>
        </w:tc>
      </w:tr>
    </w:tbl>
    <w:p>
      <w:pPr>
        <w:pStyle w:val="9"/>
        <w:tabs>
          <w:tab w:val="right" w:leader="dot" w:pos="8302"/>
        </w:tabs>
        <w:spacing w:line="360" w:lineRule="auto"/>
        <w:outlineLvl w:val="0"/>
        <w:rPr>
          <w:bCs/>
          <w:color w:val="FF0000"/>
          <w:sz w:val="24"/>
        </w:rPr>
      </w:pPr>
    </w:p>
    <w:p>
      <w:pPr>
        <w:ind w:firstLine="562" w:firstLineChars="200"/>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（四）研究生导师状况</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截止2021年12月，本学位授权点共有校内外导师 </w:t>
      </w:r>
      <w:r>
        <w:rPr>
          <w:rFonts w:ascii="宋体" w:hAnsi="宋体" w:cs="宋体"/>
          <w:color w:val="000000" w:themeColor="text1"/>
          <w:sz w:val="28"/>
          <w:szCs w:val="28"/>
          <w14:textFill>
            <w14:solidFill>
              <w14:schemeClr w14:val="tx1"/>
            </w14:solidFill>
          </w14:textFill>
        </w:rPr>
        <w:t>40</w:t>
      </w:r>
      <w:r>
        <w:rPr>
          <w:rFonts w:hint="eastAsia" w:ascii="宋体" w:hAnsi="宋体" w:cs="宋体"/>
          <w:color w:val="000000" w:themeColor="text1"/>
          <w:sz w:val="28"/>
          <w:szCs w:val="28"/>
          <w14:textFill>
            <w14:solidFill>
              <w14:schemeClr w14:val="tx1"/>
            </w14:solidFill>
          </w14:textFill>
        </w:rPr>
        <w:t>人，均由副高以上职称或博士学位的教师或具有</w:t>
      </w:r>
      <w:r>
        <w:rPr>
          <w:rFonts w:ascii="宋体" w:hAnsi="宋体" w:cs="宋体"/>
          <w:color w:val="000000" w:themeColor="text1"/>
          <w:sz w:val="28"/>
          <w:szCs w:val="28"/>
          <w14:textFill>
            <w14:solidFill>
              <w14:schemeClr w14:val="tx1"/>
            </w14:solidFill>
          </w14:textFill>
        </w:rPr>
        <w:t>高级职称</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专业人员</w:t>
      </w:r>
      <w:r>
        <w:rPr>
          <w:rFonts w:hint="eastAsia" w:ascii="宋体" w:hAnsi="宋体" w:cs="宋体"/>
          <w:color w:val="000000" w:themeColor="text1"/>
          <w:sz w:val="28"/>
          <w:szCs w:val="28"/>
          <w14:textFill>
            <w14:solidFill>
              <w14:schemeClr w14:val="tx1"/>
            </w14:solidFill>
          </w14:textFill>
        </w:rPr>
        <w:t>担任。其中，校内导师21人，其中教授10人，副教授8人，具有博士学位18人，校外行业导师19人。校外导师</w:t>
      </w:r>
      <w:r>
        <w:rPr>
          <w:rFonts w:ascii="宋体" w:hAnsi="宋体" w:cs="宋体"/>
          <w:color w:val="000000" w:themeColor="text1"/>
          <w:sz w:val="28"/>
          <w:szCs w:val="28"/>
          <w14:textFill>
            <w14:solidFill>
              <w14:schemeClr w14:val="tx1"/>
            </w14:solidFill>
          </w14:textFill>
        </w:rPr>
        <w:t>具有丰富的金融从业经验，</w:t>
      </w:r>
      <w:r>
        <w:rPr>
          <w:rFonts w:hint="eastAsia" w:ascii="宋体" w:hAnsi="宋体" w:cs="宋体"/>
          <w:color w:val="000000" w:themeColor="text1"/>
          <w:sz w:val="28"/>
          <w:szCs w:val="28"/>
          <w14:textFill>
            <w14:solidFill>
              <w14:schemeClr w14:val="tx1"/>
            </w14:solidFill>
          </w14:textFill>
        </w:rPr>
        <w:t>能满足实践训练等培养环节的需要。</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本学位授权点建立了</w:t>
      </w:r>
      <w:r>
        <w:rPr>
          <w:rFonts w:ascii="宋体" w:hAnsi="宋体" w:cs="宋体"/>
          <w:color w:val="000000" w:themeColor="text1"/>
          <w:sz w:val="28"/>
          <w:szCs w:val="28"/>
          <w14:textFill>
            <w14:solidFill>
              <w14:schemeClr w14:val="tx1"/>
            </w14:solidFill>
          </w14:textFill>
        </w:rPr>
        <w:t>导师遴选制度，</w:t>
      </w:r>
      <w:r>
        <w:rPr>
          <w:rFonts w:hint="eastAsia" w:ascii="宋体" w:hAnsi="宋体" w:cs="宋体"/>
          <w:color w:val="000000" w:themeColor="text1"/>
          <w:sz w:val="28"/>
          <w:szCs w:val="28"/>
          <w14:textFill>
            <w14:solidFill>
              <w14:schemeClr w14:val="tx1"/>
            </w14:solidFill>
          </w14:textFill>
        </w:rPr>
        <w:t>每年</w:t>
      </w:r>
      <w:r>
        <w:rPr>
          <w:rFonts w:ascii="宋体" w:hAnsi="宋体" w:cs="宋体"/>
          <w:color w:val="000000" w:themeColor="text1"/>
          <w:sz w:val="28"/>
          <w:szCs w:val="28"/>
          <w14:textFill>
            <w14:solidFill>
              <w14:schemeClr w14:val="tx1"/>
            </w14:solidFill>
          </w14:textFill>
        </w:rPr>
        <w:t>有招生资格的遴选制度</w:t>
      </w:r>
    </w:p>
    <w:p>
      <w:pPr>
        <w:pStyle w:val="17"/>
        <w:snapToGrid w:val="0"/>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，满足</w:t>
      </w:r>
      <w:r>
        <w:rPr>
          <w:rFonts w:ascii="宋体" w:hAnsi="宋体" w:cs="宋体"/>
          <w:color w:val="000000" w:themeColor="text1"/>
          <w:sz w:val="28"/>
          <w:szCs w:val="28"/>
          <w14:textFill>
            <w14:solidFill>
              <w14:schemeClr w14:val="tx1"/>
            </w14:solidFill>
          </w14:textFill>
        </w:rPr>
        <w:t>金融专硕导师的要求</w:t>
      </w:r>
      <w:r>
        <w:rPr>
          <w:rFonts w:hint="eastAsia" w:ascii="宋体" w:hAnsi="宋体" w:cs="宋体"/>
          <w:color w:val="000000" w:themeColor="text1"/>
          <w:sz w:val="28"/>
          <w:szCs w:val="28"/>
          <w14:textFill>
            <w14:solidFill>
              <w14:schemeClr w14:val="tx1"/>
            </w14:solidFill>
          </w14:textFill>
        </w:rPr>
        <w:t>方可</w:t>
      </w:r>
      <w:r>
        <w:rPr>
          <w:rFonts w:ascii="宋体" w:hAnsi="宋体" w:cs="宋体"/>
          <w:color w:val="000000" w:themeColor="text1"/>
          <w:sz w:val="28"/>
          <w:szCs w:val="28"/>
          <w14:textFill>
            <w14:solidFill>
              <w14:schemeClr w14:val="tx1"/>
            </w14:solidFill>
          </w14:textFill>
        </w:rPr>
        <w:t>指导学生。本学位点</w:t>
      </w:r>
      <w:r>
        <w:rPr>
          <w:rFonts w:hint="eastAsia" w:ascii="宋体" w:hAnsi="宋体" w:cs="宋体"/>
          <w:color w:val="000000" w:themeColor="text1"/>
          <w:sz w:val="28"/>
          <w:szCs w:val="28"/>
          <w14:textFill>
            <w14:solidFill>
              <w14:schemeClr w14:val="tx1"/>
            </w14:solidFill>
          </w14:textFill>
        </w:rPr>
        <w:t>制定</w:t>
      </w:r>
      <w:r>
        <w:rPr>
          <w:rFonts w:ascii="宋体" w:hAnsi="宋体" w:cs="宋体"/>
          <w:color w:val="000000" w:themeColor="text1"/>
          <w:sz w:val="28"/>
          <w:szCs w:val="28"/>
          <w14:textFill>
            <w14:solidFill>
              <w14:schemeClr w14:val="tx1"/>
            </w14:solidFill>
          </w14:textFill>
        </w:rPr>
        <w:t>了导师的工作职责，导师按职责要求对</w:t>
      </w:r>
      <w:r>
        <w:rPr>
          <w:rFonts w:hint="eastAsia" w:ascii="宋体" w:hAnsi="宋体" w:cs="宋体"/>
          <w:color w:val="000000" w:themeColor="text1"/>
          <w:sz w:val="28"/>
          <w:szCs w:val="28"/>
          <w14:textFill>
            <w14:solidFill>
              <w14:schemeClr w14:val="tx1"/>
            </w14:solidFill>
          </w14:textFill>
        </w:rPr>
        <w:t>研究生</w:t>
      </w:r>
      <w:r>
        <w:rPr>
          <w:rFonts w:ascii="宋体" w:hAnsi="宋体" w:cs="宋体"/>
          <w:color w:val="000000" w:themeColor="text1"/>
          <w:sz w:val="28"/>
          <w:szCs w:val="28"/>
          <w14:textFill>
            <w14:solidFill>
              <w14:schemeClr w14:val="tx1"/>
            </w14:solidFill>
          </w14:textFill>
        </w:rPr>
        <w:t>培养</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全过程</w:t>
      </w:r>
      <w:r>
        <w:rPr>
          <w:rFonts w:hint="eastAsia" w:ascii="宋体" w:hAnsi="宋体" w:cs="宋体"/>
          <w:color w:val="000000" w:themeColor="text1"/>
          <w:sz w:val="28"/>
          <w:szCs w:val="28"/>
          <w14:textFill>
            <w14:solidFill>
              <w14:schemeClr w14:val="tx1"/>
            </w14:solidFill>
          </w14:textFill>
        </w:rPr>
        <w:t>进行指导</w:t>
      </w:r>
      <w:r>
        <w:rPr>
          <w:rFonts w:ascii="宋体" w:hAnsi="宋体" w:cs="宋体"/>
          <w:color w:val="000000" w:themeColor="text1"/>
          <w:sz w:val="28"/>
          <w:szCs w:val="28"/>
          <w14:textFill>
            <w14:solidFill>
              <w14:schemeClr w14:val="tx1"/>
            </w14:solidFill>
          </w14:textFill>
        </w:rPr>
        <w:t>。</w:t>
      </w:r>
    </w:p>
    <w:p>
      <w:pPr>
        <w:spacing w:line="440" w:lineRule="exact"/>
        <w:ind w:firstLine="1680" w:firstLineChars="600"/>
        <w:rPr>
          <w:rFonts w:ascii="黑体" w:hAnsi="黑体" w:eastAsia="黑体"/>
          <w:sz w:val="28"/>
          <w:szCs w:val="28"/>
          <w:lang w:val="zh-CN"/>
        </w:rPr>
      </w:pPr>
      <w:r>
        <w:rPr>
          <w:rFonts w:hint="eastAsia" w:ascii="黑体" w:hAnsi="黑体" w:eastAsia="黑体"/>
          <w:sz w:val="28"/>
          <w:szCs w:val="28"/>
          <w:lang w:val="zh-CN"/>
        </w:rPr>
        <w:t>表2 研究生导师状况（校内）</w:t>
      </w:r>
    </w:p>
    <w:tbl>
      <w:tblPr>
        <w:tblStyle w:val="11"/>
        <w:tblpPr w:leftFromText="180" w:rightFromText="180" w:vertAnchor="text" w:horzAnchor="page" w:tblpX="1819" w:tblpY="161"/>
        <w:tblOverlap w:val="never"/>
        <w:tblW w:w="8205" w:type="dxa"/>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28" w:type="dxa"/>
          <w:bottom w:w="0" w:type="dxa"/>
          <w:right w:w="28" w:type="dxa"/>
        </w:tblCellMar>
      </w:tblPr>
      <w:tblGrid>
        <w:gridCol w:w="1185"/>
        <w:gridCol w:w="728"/>
        <w:gridCol w:w="866"/>
        <w:gridCol w:w="934"/>
        <w:gridCol w:w="900"/>
        <w:gridCol w:w="819"/>
        <w:gridCol w:w="1016"/>
        <w:gridCol w:w="910"/>
        <w:gridCol w:w="847"/>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1056" w:hRule="atLeast"/>
        </w:trPr>
        <w:tc>
          <w:tcPr>
            <w:tcW w:w="1185" w:type="dxa"/>
            <w:tcBorders>
              <w:tl2br w:val="nil"/>
              <w:tr2bl w:val="nil"/>
            </w:tcBorders>
            <w:shd w:val="clear" w:color="auto" w:fill="auto"/>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专业技术职务</w:t>
            </w:r>
          </w:p>
        </w:tc>
        <w:tc>
          <w:tcPr>
            <w:tcW w:w="728"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合计</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866"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35岁</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及以下</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934"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36-50岁</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900" w:type="dxa"/>
            <w:tcBorders>
              <w:tl2br w:val="nil"/>
              <w:tr2bl w:val="nil"/>
            </w:tcBorders>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51-60岁（人）</w:t>
            </w:r>
          </w:p>
        </w:tc>
        <w:tc>
          <w:tcPr>
            <w:tcW w:w="819" w:type="dxa"/>
            <w:tcBorders>
              <w:tl2br w:val="nil"/>
              <w:tr2bl w:val="nil"/>
            </w:tcBorders>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61岁及</w:t>
            </w:r>
            <w:r>
              <w:rPr>
                <w:rFonts w:ascii="Times New Roman" w:hAnsi="Times New Roman" w:eastAsia="方正仿宋_GBK"/>
                <w:color w:val="000000" w:themeColor="text1"/>
                <w14:textFill>
                  <w14:solidFill>
                    <w14:schemeClr w14:val="tx1"/>
                  </w14:solidFill>
                </w14:textFill>
              </w:rPr>
              <w:t>以上</w:t>
            </w:r>
          </w:p>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1016"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其中，具有博士学位</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910"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研究生导师数</w:t>
            </w:r>
            <w:r>
              <w:rPr>
                <w:rFonts w:ascii="Times New Roman" w:hAnsi="Times New Roman" w:eastAsia="方正仿宋_GBK"/>
                <w:color w:val="000000" w:themeColor="text1"/>
                <w:szCs w:val="21"/>
                <w:lang w:val="en"/>
                <w14:textFill>
                  <w14:solidFill>
                    <w14:schemeClr w14:val="tx1"/>
                  </w14:solidFill>
                </w14:textFill>
              </w:rPr>
              <w:t>(人）</w:t>
            </w:r>
          </w:p>
        </w:tc>
        <w:tc>
          <w:tcPr>
            <w:tcW w:w="847" w:type="dxa"/>
            <w:tcBorders>
              <w:tl2br w:val="nil"/>
              <w:tr2bl w:val="nil"/>
            </w:tcBorders>
            <w:vAlign w:val="center"/>
          </w:tcPr>
          <w:p>
            <w:pPr>
              <w:spacing w:line="240" w:lineRule="exact"/>
              <w:jc w:val="center"/>
              <w:rPr>
                <w:rFonts w:ascii="Times New Roman" w:hAnsi="Times New Roman" w:eastAsia="方正仿宋_GBK"/>
                <w:b/>
                <w:bCs/>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其中，博导数（人）</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正高级</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10</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hint="eastAsia" w:ascii="Times New Roman" w:hAnsi="Times New Roman" w:eastAsia="方正仿宋_GBK"/>
                <w:color w:val="000000" w:themeColor="text1"/>
                <w:szCs w:val="21"/>
                <w14:textFill>
                  <w14:solidFill>
                    <w14:schemeClr w14:val="tx1"/>
                  </w14:solidFill>
                </w14:textFill>
              </w:rPr>
              <w:t>0</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7</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3</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hint="eastAsia"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7</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10</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6</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副高级</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9</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6</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9</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9</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中  级</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合  计</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21</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15</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5</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hint="eastAsia"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18</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21</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6</w:t>
            </w:r>
          </w:p>
        </w:tc>
      </w:tr>
    </w:tbl>
    <w:p>
      <w:pPr>
        <w:pStyle w:val="17"/>
        <w:snapToGrid w:val="0"/>
        <w:spacing w:line="360" w:lineRule="auto"/>
        <w:rPr>
          <w:rFonts w:ascii="宋体" w:hAnsi="宋体" w:cs="宋体"/>
          <w:color w:val="000000" w:themeColor="text1"/>
          <w:sz w:val="28"/>
          <w:szCs w:val="28"/>
          <w14:textFill>
            <w14:solidFill>
              <w14:schemeClr w14:val="tx1"/>
            </w14:solidFill>
          </w14:textFill>
        </w:rPr>
      </w:pPr>
    </w:p>
    <w:p>
      <w:pPr>
        <w:ind w:firstLine="560" w:firstLineChars="200"/>
        <w:jc w:val="left"/>
        <w:outlineLvl w:val="0"/>
        <w:rPr>
          <w:rFonts w:ascii="黑体" w:hAnsi="黑体" w:eastAsia="黑体" w:cs="黑体"/>
          <w:sz w:val="32"/>
          <w:szCs w:val="32"/>
        </w:rPr>
      </w:pPr>
      <w:r>
        <w:rPr>
          <w:rFonts w:ascii="黑体" w:hAnsi="黑体" w:eastAsia="黑体"/>
          <w:sz w:val="28"/>
          <w:szCs w:val="28"/>
        </w:rPr>
        <w:t>二、研究生党建与思想政治教育工作</w:t>
      </w:r>
    </w:p>
    <w:p>
      <w:pPr>
        <w:widowControl/>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思想政治教育队伍建设，理想信念和社会主义核心价值观教育，校园文化建设，日常管理服务工作。</w:t>
      </w:r>
    </w:p>
    <w:p>
      <w:pPr>
        <w:spacing w:line="360" w:lineRule="auto"/>
        <w:ind w:firstLine="562" w:firstLineChars="200"/>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w:t>
      </w:r>
      <w:r>
        <w:rPr>
          <w:rFonts w:ascii="宋体" w:hAnsi="宋体" w:cs="宋体"/>
          <w:b/>
          <w:bCs/>
          <w:color w:val="000000" w:themeColor="text1"/>
          <w:kern w:val="0"/>
          <w:sz w:val="28"/>
          <w:szCs w:val="28"/>
          <w14:textFill>
            <w14:solidFill>
              <w14:schemeClr w14:val="tx1"/>
            </w14:solidFill>
          </w14:textFill>
        </w:rPr>
        <w:t>思想政治教育队伍建设</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校党委加强组织领导，设立专门的思想政治工作领导机构，形成党委统一领导、党政齐抓共管、部门分工合作、院系具体落实的工作格局。学校</w:t>
      </w:r>
      <w:r>
        <w:rPr>
          <w:rFonts w:ascii="宋体" w:hAnsi="宋体" w:cs="宋体"/>
          <w:color w:val="000000" w:themeColor="text1"/>
          <w:sz w:val="28"/>
          <w:szCs w:val="28"/>
          <w14:textFill>
            <w14:solidFill>
              <w14:schemeClr w14:val="tx1"/>
            </w14:solidFill>
          </w14:textFill>
        </w:rPr>
        <w:t>专门配备了</w:t>
      </w:r>
      <w:r>
        <w:rPr>
          <w:rFonts w:hint="eastAsia" w:ascii="宋体" w:hAnsi="宋体" w:cs="宋体"/>
          <w:color w:val="000000" w:themeColor="text1"/>
          <w:sz w:val="28"/>
          <w:szCs w:val="28"/>
          <w14:textFill>
            <w14:solidFill>
              <w14:schemeClr w14:val="tx1"/>
            </w14:solidFill>
          </w14:textFill>
        </w:rPr>
        <w:t>思想政治</w:t>
      </w:r>
      <w:r>
        <w:rPr>
          <w:rFonts w:ascii="宋体" w:hAnsi="宋体" w:cs="宋体"/>
          <w:color w:val="000000" w:themeColor="text1"/>
          <w:sz w:val="28"/>
          <w:szCs w:val="28"/>
          <w14:textFill>
            <w14:solidFill>
              <w14:schemeClr w14:val="tx1"/>
            </w14:solidFill>
          </w14:textFill>
        </w:rPr>
        <w:t>教育的教师，学院配备了</w:t>
      </w:r>
      <w:r>
        <w:rPr>
          <w:rFonts w:hint="eastAsia" w:ascii="宋体" w:hAnsi="宋体" w:cs="宋体"/>
          <w:color w:val="000000" w:themeColor="text1"/>
          <w:sz w:val="28"/>
          <w:szCs w:val="28"/>
          <w14:textFill>
            <w14:solidFill>
              <w14:schemeClr w14:val="tx1"/>
            </w14:solidFill>
          </w14:textFill>
        </w:rPr>
        <w:t>研究生</w:t>
      </w:r>
      <w:r>
        <w:rPr>
          <w:rFonts w:ascii="宋体" w:hAnsi="宋体" w:cs="宋体"/>
          <w:color w:val="000000" w:themeColor="text1"/>
          <w:sz w:val="28"/>
          <w:szCs w:val="28"/>
          <w14:textFill>
            <w14:solidFill>
              <w14:schemeClr w14:val="tx1"/>
            </w14:solidFill>
          </w14:textFill>
        </w:rPr>
        <w:t>专职</w:t>
      </w:r>
      <w:r>
        <w:rPr>
          <w:rFonts w:hint="eastAsia" w:ascii="宋体" w:hAnsi="宋体" w:cs="宋体"/>
          <w:color w:val="000000" w:themeColor="text1"/>
          <w:sz w:val="28"/>
          <w:szCs w:val="28"/>
          <w14:textFill>
            <w14:solidFill>
              <w14:schemeClr w14:val="tx1"/>
            </w14:solidFill>
          </w14:textFill>
        </w:rPr>
        <w:t>辅导员</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专门设置</w:t>
      </w:r>
      <w:r>
        <w:rPr>
          <w:rFonts w:ascii="宋体" w:hAnsi="宋体" w:cs="宋体"/>
          <w:color w:val="000000" w:themeColor="text1"/>
          <w:sz w:val="28"/>
          <w:szCs w:val="28"/>
          <w14:textFill>
            <w14:solidFill>
              <w14:schemeClr w14:val="tx1"/>
            </w14:solidFill>
          </w14:textFill>
        </w:rPr>
        <w:t>了金融职业道德的课程，学院要求研究生</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每门课程</w:t>
      </w:r>
      <w:r>
        <w:rPr>
          <w:rFonts w:hint="eastAsia" w:ascii="宋体" w:hAnsi="宋体" w:cs="宋体"/>
          <w:color w:val="000000" w:themeColor="text1"/>
          <w:sz w:val="28"/>
          <w:szCs w:val="28"/>
          <w14:textFill>
            <w14:solidFill>
              <w14:schemeClr w14:val="tx1"/>
            </w14:solidFill>
          </w14:textFill>
        </w:rPr>
        <w:t>都进行</w:t>
      </w:r>
      <w:r>
        <w:rPr>
          <w:rFonts w:ascii="宋体" w:hAnsi="宋体" w:cs="宋体"/>
          <w:color w:val="000000" w:themeColor="text1"/>
          <w:sz w:val="28"/>
          <w:szCs w:val="28"/>
          <w14:textFill>
            <w14:solidFill>
              <w14:schemeClr w14:val="tx1"/>
            </w14:solidFill>
          </w14:textFill>
        </w:rPr>
        <w:t>思政教育，将</w:t>
      </w:r>
      <w:r>
        <w:rPr>
          <w:rFonts w:hint="eastAsia" w:ascii="宋体" w:hAnsi="宋体" w:cs="宋体"/>
          <w:color w:val="000000" w:themeColor="text1"/>
          <w:sz w:val="28"/>
          <w:szCs w:val="28"/>
          <w14:textFill>
            <w14:solidFill>
              <w14:schemeClr w14:val="tx1"/>
            </w14:solidFill>
          </w14:textFill>
        </w:rPr>
        <w:t>思政教育</w:t>
      </w:r>
      <w:r>
        <w:rPr>
          <w:rFonts w:ascii="宋体" w:hAnsi="宋体" w:cs="宋体"/>
          <w:color w:val="000000" w:themeColor="text1"/>
          <w:sz w:val="28"/>
          <w:szCs w:val="28"/>
          <w14:textFill>
            <w14:solidFill>
              <w14:schemeClr w14:val="tx1"/>
            </w14:solidFill>
          </w14:textFill>
        </w:rPr>
        <w:t>与专业课有机地结合起来。充分发挥</w:t>
      </w:r>
      <w:r>
        <w:rPr>
          <w:rFonts w:hint="eastAsia" w:ascii="宋体" w:hAnsi="宋体" w:cs="宋体"/>
          <w:color w:val="000000" w:themeColor="text1"/>
          <w:sz w:val="28"/>
          <w:szCs w:val="28"/>
          <w14:textFill>
            <w14:solidFill>
              <w14:schemeClr w14:val="tx1"/>
            </w14:solidFill>
          </w14:textFill>
        </w:rPr>
        <w:t>新疆地处边疆和多民族地区特色</w:t>
      </w:r>
      <w:r>
        <w:rPr>
          <w:rFonts w:ascii="宋体" w:hAnsi="宋体" w:cs="宋体"/>
          <w:color w:val="000000" w:themeColor="text1"/>
          <w:sz w:val="28"/>
          <w:szCs w:val="28"/>
          <w14:textFill>
            <w14:solidFill>
              <w14:schemeClr w14:val="tx1"/>
            </w14:solidFill>
          </w14:textFill>
        </w:rPr>
        <w:t>，着力挖掘红色历史、革命文化、</w:t>
      </w:r>
      <w:r>
        <w:rPr>
          <w:rFonts w:hint="eastAsia" w:ascii="宋体" w:hAnsi="宋体" w:cs="宋体"/>
          <w:color w:val="000000" w:themeColor="text1"/>
          <w:sz w:val="28"/>
          <w:szCs w:val="28"/>
          <w14:textFill>
            <w14:solidFill>
              <w14:schemeClr w14:val="tx1"/>
            </w14:solidFill>
          </w14:textFill>
        </w:rPr>
        <w:t>军垦文化、民族团结</w:t>
      </w:r>
      <w:r>
        <w:rPr>
          <w:rFonts w:ascii="宋体" w:hAnsi="宋体" w:cs="宋体"/>
          <w:color w:val="000000" w:themeColor="text1"/>
          <w:sz w:val="28"/>
          <w:szCs w:val="28"/>
          <w14:textFill>
            <w14:solidFill>
              <w14:schemeClr w14:val="tx1"/>
            </w14:solidFill>
          </w14:textFill>
        </w:rPr>
        <w:t>等</w:t>
      </w:r>
      <w:r>
        <w:rPr>
          <w:rFonts w:hint="eastAsia" w:ascii="宋体" w:hAnsi="宋体" w:cs="宋体"/>
          <w:color w:val="000000" w:themeColor="text1"/>
          <w:sz w:val="28"/>
          <w:szCs w:val="28"/>
          <w14:textFill>
            <w14:solidFill>
              <w14:schemeClr w14:val="tx1"/>
            </w14:solidFill>
          </w14:textFill>
        </w:rPr>
        <w:t>思政</w:t>
      </w:r>
      <w:r>
        <w:rPr>
          <w:rFonts w:ascii="宋体" w:hAnsi="宋体" w:cs="宋体"/>
          <w:color w:val="000000" w:themeColor="text1"/>
          <w:sz w:val="28"/>
          <w:szCs w:val="28"/>
          <w14:textFill>
            <w14:solidFill>
              <w14:schemeClr w14:val="tx1"/>
            </w14:solidFill>
          </w14:textFill>
        </w:rPr>
        <w:t>资源，</w:t>
      </w:r>
      <w:r>
        <w:rPr>
          <w:rFonts w:hint="eastAsia" w:ascii="宋体" w:hAnsi="宋体" w:cs="宋体"/>
          <w:color w:val="000000" w:themeColor="text1"/>
          <w:sz w:val="28"/>
          <w:szCs w:val="28"/>
          <w14:textFill>
            <w14:solidFill>
              <w14:schemeClr w14:val="tx1"/>
            </w14:solidFill>
          </w14:textFill>
        </w:rPr>
        <w:t>弘扬“胡杨精神”，强化国家认同和民族团结，培养优秀的思政队伍。</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本学位点努力提升基层党组织凝聚力，以</w:t>
      </w:r>
      <w:r>
        <w:rPr>
          <w:rFonts w:ascii="宋体" w:hAnsi="宋体" w:cs="宋体"/>
          <w:color w:val="000000" w:themeColor="text1"/>
          <w:sz w:val="28"/>
          <w:szCs w:val="28"/>
          <w14:textFill>
            <w14:solidFill>
              <w14:schemeClr w14:val="tx1"/>
            </w14:solidFill>
          </w14:textFill>
        </w:rPr>
        <w:t>党建促教学，以党建促学科建设</w:t>
      </w:r>
      <w:r>
        <w:rPr>
          <w:rFonts w:hint="eastAsia" w:ascii="宋体" w:hAnsi="宋体" w:cs="宋体"/>
          <w:color w:val="000000" w:themeColor="text1"/>
          <w:sz w:val="28"/>
          <w:szCs w:val="28"/>
          <w14:textFill>
            <w14:solidFill>
              <w14:schemeClr w14:val="tx1"/>
            </w14:solidFill>
          </w14:textFill>
        </w:rPr>
        <w:t>，促进党建与专业教学工作、学生</w:t>
      </w:r>
      <w:r>
        <w:rPr>
          <w:rFonts w:ascii="宋体" w:hAnsi="宋体" w:cs="宋体"/>
          <w:color w:val="000000" w:themeColor="text1"/>
          <w:sz w:val="28"/>
          <w:szCs w:val="28"/>
          <w14:textFill>
            <w14:solidFill>
              <w14:schemeClr w14:val="tx1"/>
            </w14:solidFill>
          </w14:textFill>
        </w:rPr>
        <w:t>的培养工作</w:t>
      </w:r>
      <w:r>
        <w:rPr>
          <w:rFonts w:hint="eastAsia" w:ascii="宋体" w:hAnsi="宋体" w:cs="宋体"/>
          <w:color w:val="000000" w:themeColor="text1"/>
          <w:sz w:val="28"/>
          <w:szCs w:val="28"/>
          <w14:textFill>
            <w14:solidFill>
              <w14:schemeClr w14:val="tx1"/>
            </w14:solidFill>
          </w14:textFill>
        </w:rPr>
        <w:t>的深度融合。现</w:t>
      </w:r>
      <w:r>
        <w:rPr>
          <w:rFonts w:ascii="宋体" w:hAnsi="宋体" w:cs="宋体"/>
          <w:color w:val="000000" w:themeColor="text1"/>
          <w:sz w:val="28"/>
          <w:szCs w:val="28"/>
          <w14:textFill>
            <w14:solidFill>
              <w14:schemeClr w14:val="tx1"/>
            </w14:solidFill>
          </w14:textFill>
        </w:rPr>
        <w:t>金融</w:t>
      </w:r>
      <w:r>
        <w:rPr>
          <w:rFonts w:hint="eastAsia" w:ascii="宋体" w:hAnsi="宋体" w:cs="宋体"/>
          <w:color w:val="000000" w:themeColor="text1"/>
          <w:sz w:val="28"/>
          <w:szCs w:val="28"/>
          <w14:textFill>
            <w14:solidFill>
              <w14:schemeClr w14:val="tx1"/>
            </w14:solidFill>
          </w14:textFill>
        </w:rPr>
        <w:t>专硕</w:t>
      </w:r>
      <w:r>
        <w:rPr>
          <w:rFonts w:ascii="宋体" w:hAnsi="宋体" w:cs="宋体"/>
          <w:color w:val="000000" w:themeColor="text1"/>
          <w:sz w:val="28"/>
          <w:szCs w:val="28"/>
          <w14:textFill>
            <w14:solidFill>
              <w14:schemeClr w14:val="tx1"/>
            </w14:solidFill>
          </w14:textFill>
        </w:rPr>
        <w:t>设党支部一个，金融系党支部为自治区样板党支部，金融工程系党支部为校级</w:t>
      </w:r>
      <w:r>
        <w:rPr>
          <w:rFonts w:hint="eastAsia" w:ascii="宋体" w:hAnsi="宋体" w:cs="宋体"/>
          <w:color w:val="000000" w:themeColor="text1"/>
          <w:sz w:val="28"/>
          <w:szCs w:val="28"/>
          <w14:textFill>
            <w14:solidFill>
              <w14:schemeClr w14:val="tx1"/>
            </w14:solidFill>
          </w14:textFill>
        </w:rPr>
        <w:t>“双带头人”党支部</w:t>
      </w:r>
      <w:r>
        <w:rPr>
          <w:rFonts w:ascii="宋体" w:hAnsi="宋体" w:cs="宋体"/>
          <w:color w:val="000000" w:themeColor="text1"/>
          <w:sz w:val="28"/>
          <w:szCs w:val="28"/>
          <w14:textFill>
            <w14:solidFill>
              <w14:schemeClr w14:val="tx1"/>
            </w14:solidFill>
          </w14:textFill>
        </w:rPr>
        <w:t>。</w:t>
      </w:r>
    </w:p>
    <w:p>
      <w:pPr>
        <w:pStyle w:val="15"/>
        <w:spacing w:before="1" w:line="360" w:lineRule="auto"/>
        <w:ind w:firstLine="562" w:firstLineChars="200"/>
        <w:outlineLvl w:val="1"/>
        <w:rPr>
          <w:b/>
          <w:bCs/>
          <w:color w:val="000000" w:themeColor="text1"/>
          <w:kern w:val="0"/>
          <w:sz w:val="28"/>
          <w:szCs w:val="28"/>
          <w:lang w:val="en-US" w:bidi="ar-SA"/>
          <w14:textFill>
            <w14:solidFill>
              <w14:schemeClr w14:val="tx1"/>
            </w14:solidFill>
          </w14:textFill>
        </w:rPr>
      </w:pPr>
      <w:r>
        <w:rPr>
          <w:rFonts w:hint="eastAsia"/>
          <w:b/>
          <w:bCs/>
          <w:color w:val="000000" w:themeColor="text1"/>
          <w:kern w:val="0"/>
          <w:sz w:val="28"/>
          <w:szCs w:val="28"/>
          <w:lang w:val="en-US" w:bidi="ar-SA"/>
          <w14:textFill>
            <w14:solidFill>
              <w14:schemeClr w14:val="tx1"/>
            </w14:solidFill>
          </w14:textFill>
        </w:rPr>
        <w:t>（二）</w:t>
      </w:r>
      <w:r>
        <w:rPr>
          <w:b/>
          <w:bCs/>
          <w:color w:val="000000" w:themeColor="text1"/>
          <w:kern w:val="0"/>
          <w:sz w:val="28"/>
          <w:szCs w:val="28"/>
          <w:lang w:val="en-US" w:bidi="ar-SA"/>
          <w14:textFill>
            <w14:solidFill>
              <w14:schemeClr w14:val="tx1"/>
            </w14:solidFill>
          </w14:textFill>
        </w:rPr>
        <w:t>理想信念和社会主义核心价值观教育</w:t>
      </w:r>
    </w:p>
    <w:p>
      <w:pPr>
        <w:pStyle w:val="17"/>
        <w:snapToGrid w:val="0"/>
        <w:spacing w:line="360" w:lineRule="auto"/>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以课程育人为核心，通过金融理论与政策、金融市场与金融该机构和公司金融、金融衍生工具课程为课程思政示范课程，以“集体备课”的形式，提炼课程的“红色金融”思政元素，展开教学设计，提升思想政治教育亲和力和针对性。</w:t>
      </w:r>
    </w:p>
    <w:p>
      <w:pPr>
        <w:pStyle w:val="17"/>
        <w:snapToGrid w:val="0"/>
        <w:spacing w:line="360" w:lineRule="auto"/>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本学位点</w:t>
      </w:r>
      <w:r>
        <w:rPr>
          <w:rFonts w:ascii="宋体" w:hAnsi="宋体" w:cs="宋体"/>
          <w:color w:val="000000" w:themeColor="text1"/>
          <w:sz w:val="28"/>
          <w:szCs w:val="28"/>
          <w14:textFill>
            <w14:solidFill>
              <w14:schemeClr w14:val="tx1"/>
            </w14:solidFill>
          </w14:textFill>
        </w:rPr>
        <w:t>思政课教师、专业课教师、导师、辅导员、班主任、学生党支部等对学生多层次、全方位</w:t>
      </w:r>
      <w:r>
        <w:rPr>
          <w:rFonts w:hint="eastAsia" w:ascii="宋体" w:hAnsi="宋体" w:cs="宋体"/>
          <w:color w:val="000000" w:themeColor="text1"/>
          <w:sz w:val="28"/>
          <w:szCs w:val="28"/>
          <w14:textFill>
            <w14:solidFill>
              <w14:schemeClr w14:val="tx1"/>
            </w14:solidFill>
          </w14:textFill>
        </w:rPr>
        <w:t>进行理想信念和社会主义核心价值观教育。</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学院开展以“进宿舍、进食堂、进班级，联系学生、联系家长、与学生交朋友”的 “三进两联一交友”活动，开展德</w:t>
      </w:r>
      <w:r>
        <w:rPr>
          <w:rFonts w:ascii="宋体" w:hAnsi="宋体" w:cs="宋体"/>
          <w:color w:val="000000" w:themeColor="text1"/>
          <w:sz w:val="28"/>
          <w:szCs w:val="28"/>
          <w14:textFill>
            <w14:solidFill>
              <w14:schemeClr w14:val="tx1"/>
            </w14:solidFill>
          </w14:textFill>
        </w:rPr>
        <w:t>、智、体、美、</w:t>
      </w:r>
      <w:r>
        <w:rPr>
          <w:rFonts w:hint="eastAsia" w:ascii="宋体" w:hAnsi="宋体" w:cs="宋体"/>
          <w:color w:val="000000" w:themeColor="text1"/>
          <w:sz w:val="28"/>
          <w:szCs w:val="28"/>
          <w14:textFill>
            <w14:solidFill>
              <w14:schemeClr w14:val="tx1"/>
            </w14:solidFill>
          </w14:textFill>
        </w:rPr>
        <w:t>劳</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五育</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宿舍</w:t>
      </w:r>
      <w:r>
        <w:rPr>
          <w:rFonts w:ascii="宋体" w:hAnsi="宋体" w:cs="宋体"/>
          <w:color w:val="000000" w:themeColor="text1"/>
          <w:sz w:val="28"/>
          <w:szCs w:val="28"/>
          <w14:textFill>
            <w14:solidFill>
              <w14:schemeClr w14:val="tx1"/>
            </w14:solidFill>
          </w14:textFill>
        </w:rPr>
        <w:t>的活动</w:t>
      </w:r>
      <w:r>
        <w:rPr>
          <w:rFonts w:hint="eastAsia" w:ascii="宋体" w:hAnsi="宋体" w:cs="宋体"/>
          <w:color w:val="000000" w:themeColor="text1"/>
          <w:sz w:val="28"/>
          <w:szCs w:val="28"/>
          <w14:textFill>
            <w14:solidFill>
              <w14:schemeClr w14:val="tx1"/>
            </w14:solidFill>
          </w14:textFill>
        </w:rPr>
        <w:t>，多维度引导学生树立正确的理想信念与社会主义核心价值观。通过制度建设、学术道德规范讲座以及教师课堂教学、科研训练等活动引导学生树立正确的社会主义核心价值观；邀请校友</w:t>
      </w:r>
      <w:r>
        <w:rPr>
          <w:rFonts w:ascii="宋体" w:hAnsi="宋体" w:cs="宋体"/>
          <w:color w:val="000000" w:themeColor="text1"/>
          <w:sz w:val="28"/>
          <w:szCs w:val="28"/>
          <w14:textFill>
            <w14:solidFill>
              <w14:schemeClr w14:val="tx1"/>
            </w14:solidFill>
          </w14:textFill>
        </w:rPr>
        <w:t>、行业专家</w:t>
      </w:r>
      <w:r>
        <w:rPr>
          <w:rFonts w:hint="eastAsia" w:ascii="宋体" w:hAnsi="宋体" w:cs="宋体"/>
          <w:color w:val="000000" w:themeColor="text1"/>
          <w:sz w:val="28"/>
          <w:szCs w:val="28"/>
          <w14:textFill>
            <w14:solidFill>
              <w14:schemeClr w14:val="tx1"/>
            </w14:solidFill>
          </w14:textFill>
        </w:rPr>
        <w:t>讲</w:t>
      </w:r>
      <w:r>
        <w:rPr>
          <w:rFonts w:ascii="宋体" w:hAnsi="宋体" w:cs="宋体"/>
          <w:color w:val="000000" w:themeColor="text1"/>
          <w:sz w:val="28"/>
          <w:szCs w:val="28"/>
          <w14:textFill>
            <w14:solidFill>
              <w14:schemeClr w14:val="tx1"/>
            </w14:solidFill>
          </w14:textFill>
        </w:rPr>
        <w:t>奋斗</w:t>
      </w:r>
      <w:r>
        <w:rPr>
          <w:rFonts w:hint="eastAsia" w:ascii="宋体" w:hAnsi="宋体" w:cs="宋体"/>
          <w:color w:val="000000" w:themeColor="text1"/>
          <w:sz w:val="28"/>
          <w:szCs w:val="28"/>
          <w14:textFill>
            <w14:solidFill>
              <w14:schemeClr w14:val="tx1"/>
            </w14:solidFill>
          </w14:textFill>
        </w:rPr>
        <w:t>，引导学生坚定理想信念。本学位点</w:t>
      </w:r>
      <w:r>
        <w:rPr>
          <w:rFonts w:ascii="宋体" w:hAnsi="宋体" w:cs="宋体"/>
          <w:color w:val="000000" w:themeColor="text1"/>
          <w:sz w:val="28"/>
          <w:szCs w:val="28"/>
          <w14:textFill>
            <w14:solidFill>
              <w14:schemeClr w14:val="tx1"/>
            </w14:solidFill>
          </w14:textFill>
        </w:rPr>
        <w:t>学生</w:t>
      </w:r>
      <w:r>
        <w:rPr>
          <w:rFonts w:hint="eastAsia" w:ascii="宋体" w:hAnsi="宋体" w:cs="宋体"/>
          <w:color w:val="000000" w:themeColor="text1"/>
          <w:sz w:val="28"/>
          <w:szCs w:val="28"/>
          <w14:textFill>
            <w14:solidFill>
              <w14:schemeClr w14:val="tx1"/>
            </w14:solidFill>
          </w14:textFill>
        </w:rPr>
        <w:t>在疫情防控期间主动参加抗击疫情志愿活动，深入</w:t>
      </w:r>
      <w:r>
        <w:rPr>
          <w:rFonts w:ascii="宋体" w:hAnsi="宋体" w:cs="宋体"/>
          <w:color w:val="000000" w:themeColor="text1"/>
          <w:sz w:val="28"/>
          <w:szCs w:val="28"/>
          <w14:textFill>
            <w14:solidFill>
              <w14:schemeClr w14:val="tx1"/>
            </w14:solidFill>
          </w14:textFill>
        </w:rPr>
        <w:t>疫情防控第一线</w:t>
      </w:r>
      <w:r>
        <w:rPr>
          <w:rFonts w:hint="eastAsia" w:ascii="宋体" w:hAnsi="宋体" w:cs="宋体"/>
          <w:color w:val="000000" w:themeColor="text1"/>
          <w:sz w:val="28"/>
          <w:szCs w:val="28"/>
          <w14:textFill>
            <w14:solidFill>
              <w14:schemeClr w14:val="tx1"/>
            </w14:solidFill>
          </w14:textFill>
        </w:rPr>
        <w:t>，配合</w:t>
      </w:r>
      <w:r>
        <w:rPr>
          <w:rFonts w:ascii="宋体" w:hAnsi="宋体" w:cs="宋体"/>
          <w:color w:val="000000" w:themeColor="text1"/>
          <w:sz w:val="28"/>
          <w:szCs w:val="28"/>
          <w14:textFill>
            <w14:solidFill>
              <w14:schemeClr w14:val="tx1"/>
            </w14:solidFill>
          </w14:textFill>
        </w:rPr>
        <w:t>疫情防控工组人员积极开展疫情防控工作。</w:t>
      </w:r>
    </w:p>
    <w:p>
      <w:pPr>
        <w:ind w:firstLine="562" w:firstLineChars="200"/>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（三）</w:t>
      </w:r>
      <w:r>
        <w:rPr>
          <w:rFonts w:ascii="宋体" w:hAnsi="宋体" w:cs="宋体"/>
          <w:b/>
          <w:bCs/>
          <w:color w:val="000000" w:themeColor="text1"/>
          <w:kern w:val="0"/>
          <w:sz w:val="28"/>
          <w:szCs w:val="28"/>
          <w14:textFill>
            <w14:solidFill>
              <w14:schemeClr w14:val="tx1"/>
            </w14:solidFill>
          </w14:textFill>
        </w:rPr>
        <w:t>校园文化建设</w:t>
      </w:r>
    </w:p>
    <w:p>
      <w:pPr>
        <w:pStyle w:val="17"/>
        <w:snapToGrid w:val="0"/>
        <w:spacing w:line="360" w:lineRule="auto"/>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校园文化建设是校园文化建设的核心内容，也是最高追求，主要包括校园历史传统和被全体师生员工认同的共同文化观念、价值观念、生活观念等意识形态，是一所学校本质、个性、精神风貌的集中反映。</w:t>
      </w:r>
    </w:p>
    <w:p>
      <w:pPr>
        <w:pStyle w:val="17"/>
        <w:snapToGrid w:val="0"/>
        <w:spacing w:line="360" w:lineRule="auto"/>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（1）充分利用各种有利契机，如“三进两联</w:t>
      </w:r>
      <w:r>
        <w:rPr>
          <w:rFonts w:ascii="宋体" w:hAnsi="宋体" w:cs="宋体"/>
          <w:color w:val="000000" w:themeColor="text1"/>
          <w:sz w:val="28"/>
          <w:szCs w:val="28"/>
          <w14:textFill>
            <w14:solidFill>
              <w14:schemeClr w14:val="tx1"/>
            </w14:solidFill>
          </w14:textFill>
        </w:rPr>
        <w:t>一交友</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“五育宿舍”</w:t>
      </w:r>
      <w:r>
        <w:rPr>
          <w:rFonts w:ascii="宋体" w:hAnsi="宋体" w:cs="宋体"/>
          <w:color w:val="000000" w:themeColor="text1"/>
          <w:sz w:val="28"/>
          <w:szCs w:val="28"/>
          <w14:textFill>
            <w14:solidFill>
              <w14:schemeClr w14:val="tx1"/>
            </w14:solidFill>
          </w14:textFill>
        </w:rPr>
        <w:t>等，</w:t>
      </w:r>
      <w:r>
        <w:rPr>
          <w:rFonts w:hint="eastAsia" w:ascii="宋体" w:hAnsi="宋体" w:cs="宋体"/>
          <w:color w:val="000000" w:themeColor="text1"/>
          <w:sz w:val="28"/>
          <w:szCs w:val="28"/>
          <w14:textFill>
            <w14:solidFill>
              <w14:schemeClr w14:val="tx1"/>
            </w14:solidFill>
          </w14:textFill>
        </w:rPr>
        <w:t>对学生进行爱国主义教育，让</w:t>
      </w:r>
      <w:r>
        <w:rPr>
          <w:rFonts w:ascii="宋体" w:hAnsi="宋体" w:cs="宋体"/>
          <w:color w:val="000000" w:themeColor="text1"/>
          <w:sz w:val="28"/>
          <w:szCs w:val="28"/>
          <w14:textFill>
            <w14:solidFill>
              <w14:schemeClr w14:val="tx1"/>
            </w14:solidFill>
          </w14:textFill>
        </w:rPr>
        <w:t>学生树立正确的价值观、人生观。</w:t>
      </w:r>
    </w:p>
    <w:p>
      <w:pPr>
        <w:pStyle w:val="17"/>
        <w:snapToGrid w:val="0"/>
        <w:spacing w:line="360" w:lineRule="auto"/>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（2）利用党团日</w:t>
      </w:r>
      <w:r>
        <w:rPr>
          <w:rFonts w:ascii="宋体" w:hAnsi="宋体" w:cs="宋体"/>
          <w:color w:val="000000" w:themeColor="text1"/>
          <w:sz w:val="28"/>
          <w:szCs w:val="28"/>
          <w14:textFill>
            <w14:solidFill>
              <w14:schemeClr w14:val="tx1"/>
            </w14:solidFill>
          </w14:textFill>
        </w:rPr>
        <w:t>活动、</w:t>
      </w:r>
      <w:r>
        <w:rPr>
          <w:rFonts w:hint="eastAsia" w:ascii="宋体" w:hAnsi="宋体" w:cs="宋体"/>
          <w:color w:val="000000" w:themeColor="text1"/>
          <w:sz w:val="28"/>
          <w:szCs w:val="28"/>
          <w14:textFill>
            <w14:solidFill>
              <w14:schemeClr w14:val="tx1"/>
            </w14:solidFill>
          </w14:textFill>
        </w:rPr>
        <w:t>班会，经常对学生进行日常行为习惯的养成教育和校情教育。坚持开好“两会”，精心组织主题班会。</w:t>
      </w:r>
    </w:p>
    <w:p>
      <w:pPr>
        <w:pStyle w:val="17"/>
        <w:snapToGrid w:val="0"/>
        <w:spacing w:line="360" w:lineRule="auto"/>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（3）积极开辟第二课堂，如读书活动</w:t>
      </w:r>
      <w:r>
        <w:rPr>
          <w:rFonts w:ascii="宋体" w:hAnsi="宋体" w:cs="宋体"/>
          <w:color w:val="000000" w:themeColor="text1"/>
          <w:sz w:val="28"/>
          <w:szCs w:val="28"/>
          <w14:textFill>
            <w14:solidFill>
              <w14:schemeClr w14:val="tx1"/>
            </w14:solidFill>
          </w14:textFill>
        </w:rPr>
        <w:t>、学术沙龙等</w:t>
      </w:r>
      <w:r>
        <w:rPr>
          <w:rFonts w:hint="eastAsia" w:ascii="宋体" w:hAnsi="宋体" w:cs="宋体"/>
          <w:color w:val="000000" w:themeColor="text1"/>
          <w:sz w:val="28"/>
          <w:szCs w:val="28"/>
          <w14:textFill>
            <w14:solidFill>
              <w14:schemeClr w14:val="tx1"/>
            </w14:solidFill>
          </w14:textFill>
        </w:rPr>
        <w:t>，不断丰富校园文化生活，陶冶学生道德情操。</w:t>
      </w:r>
    </w:p>
    <w:p>
      <w:pPr>
        <w:spacing w:line="360" w:lineRule="auto"/>
        <w:ind w:firstLine="562" w:firstLineChars="200"/>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w:t>
      </w:r>
      <w:r>
        <w:rPr>
          <w:rFonts w:ascii="宋体" w:hAnsi="宋体" w:cs="宋体"/>
          <w:b/>
          <w:bCs/>
          <w:color w:val="000000" w:themeColor="text1"/>
          <w:kern w:val="0"/>
          <w:sz w:val="28"/>
          <w:szCs w:val="28"/>
          <w14:textFill>
            <w14:solidFill>
              <w14:schemeClr w14:val="tx1"/>
            </w14:solidFill>
          </w14:textFill>
        </w:rPr>
        <w:t>日常管理服务工作</w:t>
      </w:r>
    </w:p>
    <w:p>
      <w:pPr>
        <w:pStyle w:val="17"/>
        <w:snapToGrid w:val="0"/>
        <w:spacing w:line="360" w:lineRule="auto"/>
        <w:ind w:firstLine="560" w:firstLineChars="200"/>
        <w:rPr>
          <w:rFonts w:ascii="宋体" w:hAnsi="宋体" w:eastAsia="PMingLiU" w:cs="宋体"/>
          <w:color w:val="000000" w:themeColor="text1"/>
          <w:sz w:val="28"/>
          <w:szCs w:val="28"/>
          <w:lang w:val="zh-TW" w:eastAsia="zh-TW"/>
          <w14:textFill>
            <w14:solidFill>
              <w14:schemeClr w14:val="tx1"/>
            </w14:solidFill>
          </w14:textFill>
        </w:rPr>
      </w:pPr>
      <w:r>
        <w:rPr>
          <w:rFonts w:hint="eastAsia" w:ascii="宋体" w:hAnsi="宋体" w:cs="宋体"/>
          <w:color w:val="000000" w:themeColor="text1"/>
          <w:sz w:val="28"/>
          <w:szCs w:val="28"/>
          <w:lang w:val="zh-TW" w:eastAsia="zh-TW"/>
          <w14:textFill>
            <w14:solidFill>
              <w14:schemeClr w14:val="tx1"/>
            </w14:solidFill>
          </w14:textFill>
        </w:rPr>
        <w:t>切实推进日常管理服务与思政教育工作的融合进行。依托</w:t>
      </w:r>
      <w:r>
        <w:rPr>
          <w:rFonts w:hint="eastAsia" w:ascii="宋体" w:hAnsi="宋体" w:cs="宋体"/>
          <w:color w:val="000000" w:themeColor="text1"/>
          <w:sz w:val="28"/>
          <w:szCs w:val="28"/>
          <w:lang w:val="zh-TW"/>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三进两联一交友”</w:t>
      </w:r>
      <w:r>
        <w:rPr>
          <w:rFonts w:hint="eastAsia" w:ascii="宋体" w:hAnsi="宋体" w:cs="宋体"/>
          <w:color w:val="000000" w:themeColor="text1"/>
          <w:sz w:val="28"/>
          <w:szCs w:val="28"/>
          <w:lang w:val="zh-TW" w:eastAsia="zh-TW"/>
          <w14:textFill>
            <w14:solidFill>
              <w14:schemeClr w14:val="tx1"/>
            </w14:solidFill>
          </w14:textFill>
        </w:rPr>
        <w:t>活动</w:t>
      </w:r>
      <w:r>
        <w:rPr>
          <w:rFonts w:hint="eastAsia" w:ascii="宋体" w:hAnsi="宋体" w:cs="宋体"/>
          <w:color w:val="000000" w:themeColor="text1"/>
          <w:sz w:val="28"/>
          <w:szCs w:val="28"/>
          <w:lang w:val="zh-TW"/>
          <w14:textFill>
            <w14:solidFill>
              <w14:schemeClr w14:val="tx1"/>
            </w14:solidFill>
          </w14:textFill>
        </w:rPr>
        <w:t>、</w:t>
      </w:r>
      <w:r>
        <w:rPr>
          <w:rFonts w:ascii="宋体" w:hAnsi="宋体" w:cs="宋体"/>
          <w:color w:val="000000" w:themeColor="text1"/>
          <w:sz w:val="28"/>
          <w:szCs w:val="28"/>
          <w:lang w:val="zh-TW"/>
          <w14:textFill>
            <w14:solidFill>
              <w14:schemeClr w14:val="tx1"/>
            </w14:solidFill>
          </w14:textFill>
        </w:rPr>
        <w:t>“</w:t>
      </w:r>
      <w:r>
        <w:rPr>
          <w:rFonts w:hint="eastAsia" w:ascii="宋体" w:hAnsi="宋体" w:cs="宋体"/>
          <w:color w:val="000000" w:themeColor="text1"/>
          <w:sz w:val="28"/>
          <w:szCs w:val="28"/>
          <w:lang w:val="zh-TW"/>
          <w14:textFill>
            <w14:solidFill>
              <w14:schemeClr w14:val="tx1"/>
            </w14:solidFill>
          </w14:textFill>
        </w:rPr>
        <w:t>五育</w:t>
      </w:r>
      <w:r>
        <w:rPr>
          <w:rFonts w:ascii="宋体" w:hAnsi="宋体" w:cs="宋体"/>
          <w:color w:val="000000" w:themeColor="text1"/>
          <w:sz w:val="28"/>
          <w:szCs w:val="28"/>
          <w:lang w:val="zh-TW"/>
          <w14:textFill>
            <w14:solidFill>
              <w14:schemeClr w14:val="tx1"/>
            </w14:solidFill>
          </w14:textFill>
        </w:rPr>
        <w:t>”</w:t>
      </w:r>
      <w:r>
        <w:rPr>
          <w:rFonts w:hint="eastAsia" w:ascii="宋体" w:hAnsi="宋体" w:cs="宋体"/>
          <w:color w:val="000000" w:themeColor="text1"/>
          <w:sz w:val="28"/>
          <w:szCs w:val="28"/>
          <w:lang w:val="zh-TW"/>
          <w14:textFill>
            <w14:solidFill>
              <w14:schemeClr w14:val="tx1"/>
            </w14:solidFill>
          </w14:textFill>
        </w:rPr>
        <w:t>宿舍、进宿舍</w:t>
      </w:r>
      <w:r>
        <w:rPr>
          <w:rFonts w:ascii="宋体" w:hAnsi="宋体" w:cs="宋体"/>
          <w:color w:val="000000" w:themeColor="text1"/>
          <w:sz w:val="28"/>
          <w:szCs w:val="28"/>
          <w:lang w:val="zh-TW"/>
          <w14:textFill>
            <w14:solidFill>
              <w14:schemeClr w14:val="tx1"/>
            </w14:solidFill>
          </w14:textFill>
        </w:rPr>
        <w:t>等活动</w:t>
      </w:r>
      <w:r>
        <w:rPr>
          <w:rFonts w:hint="eastAsia" w:ascii="宋体" w:hAnsi="宋体" w:cs="宋体"/>
          <w:color w:val="000000" w:themeColor="text1"/>
          <w:sz w:val="28"/>
          <w:szCs w:val="28"/>
          <w:lang w:val="zh-TW" w:eastAsia="zh-TW"/>
          <w14:textFill>
            <w14:solidFill>
              <w14:schemeClr w14:val="tx1"/>
            </w14:solidFill>
          </w14:textFill>
        </w:rPr>
        <w:t>对学生日常学习以及生活中遇到的各种困难，给予更加有针对性的引导。</w:t>
      </w:r>
    </w:p>
    <w:p>
      <w:pPr>
        <w:pStyle w:val="17"/>
        <w:snapToGrid w:val="0"/>
        <w:spacing w:line="360" w:lineRule="auto"/>
        <w:ind w:firstLine="560" w:firstLineChars="200"/>
        <w:rPr>
          <w:rFonts w:ascii="宋体" w:hAnsi="宋体" w:cs="宋体"/>
          <w:color w:val="000000" w:themeColor="text1"/>
          <w:sz w:val="28"/>
          <w:szCs w:val="28"/>
          <w:lang w:val="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加强学生</w:t>
      </w:r>
      <w:r>
        <w:rPr>
          <w:rFonts w:ascii="宋体" w:hAnsi="宋体" w:cs="宋体" w:eastAsiaTheme="minorEastAsia"/>
          <w:color w:val="000000" w:themeColor="text1"/>
          <w:sz w:val="28"/>
          <w:szCs w:val="28"/>
          <w:lang w:val="zh-TW"/>
          <w14:textFill>
            <w14:solidFill>
              <w14:schemeClr w14:val="tx1"/>
            </w14:solidFill>
          </w14:textFill>
        </w:rPr>
        <w:t>科研能力的训练，指导学生</w:t>
      </w:r>
      <w:r>
        <w:rPr>
          <w:rFonts w:hint="eastAsia" w:ascii="宋体" w:hAnsi="宋体" w:cs="宋体"/>
          <w:color w:val="000000" w:themeColor="text1"/>
          <w:sz w:val="28"/>
          <w:szCs w:val="28"/>
          <w:lang w:val="zh-TW" w:eastAsia="zh-TW"/>
          <w14:textFill>
            <w14:solidFill>
              <w14:schemeClr w14:val="tx1"/>
            </w14:solidFill>
          </w14:textFill>
        </w:rPr>
        <w:t>就业创业服务工作、就业指导服务工作与思想教育有机融合，</w:t>
      </w:r>
      <w:r>
        <w:rPr>
          <w:rFonts w:hint="eastAsia" w:ascii="宋体" w:hAnsi="宋体" w:cs="宋体"/>
          <w:color w:val="000000" w:themeColor="text1"/>
          <w:sz w:val="28"/>
          <w:szCs w:val="28"/>
          <w:lang w:val="zh-TW"/>
          <w14:textFill>
            <w14:solidFill>
              <w14:schemeClr w14:val="tx1"/>
            </w14:solidFill>
          </w14:textFill>
        </w:rPr>
        <w:t>请业界</w:t>
      </w:r>
      <w:r>
        <w:rPr>
          <w:rFonts w:ascii="宋体" w:hAnsi="宋体" w:cs="宋体"/>
          <w:color w:val="000000" w:themeColor="text1"/>
          <w:sz w:val="28"/>
          <w:szCs w:val="28"/>
          <w:lang w:val="zh-TW"/>
          <w14:textFill>
            <w14:solidFill>
              <w14:schemeClr w14:val="tx1"/>
            </w14:solidFill>
          </w14:textFill>
        </w:rPr>
        <w:t>的专家讲授专业实践能力</w:t>
      </w:r>
      <w:r>
        <w:rPr>
          <w:rFonts w:hint="eastAsia" w:ascii="宋体" w:hAnsi="宋体" w:cs="宋体"/>
          <w:color w:val="000000" w:themeColor="text1"/>
          <w:sz w:val="28"/>
          <w:szCs w:val="28"/>
          <w:lang w:val="zh-TW"/>
          <w14:textFill>
            <w14:solidFill>
              <w14:schemeClr w14:val="tx1"/>
            </w14:solidFill>
          </w14:textFill>
        </w:rPr>
        <w:t>。</w:t>
      </w:r>
    </w:p>
    <w:p>
      <w:pPr>
        <w:pStyle w:val="17"/>
        <w:snapToGrid w:val="0"/>
        <w:spacing w:line="360" w:lineRule="auto"/>
        <w:ind w:firstLine="560" w:firstLineChars="200"/>
        <w:rPr>
          <w:rFonts w:ascii="宋体" w:hAnsi="宋体" w:eastAsia="PMingLiU" w:cs="宋体"/>
          <w:color w:val="000000" w:themeColor="text1"/>
          <w:sz w:val="28"/>
          <w:szCs w:val="28"/>
          <w:lang w:val="zh-TW"/>
          <w14:textFill>
            <w14:solidFill>
              <w14:schemeClr w14:val="tx1"/>
            </w14:solidFill>
          </w14:textFill>
        </w:rPr>
      </w:pPr>
      <w:r>
        <w:rPr>
          <w:rFonts w:hint="eastAsia" w:ascii="宋体" w:hAnsi="宋体" w:cs="宋体"/>
          <w:color w:val="000000" w:themeColor="text1"/>
          <w:sz w:val="28"/>
          <w:szCs w:val="28"/>
          <w:lang w:val="zh-TW"/>
          <w14:textFill>
            <w14:solidFill>
              <w14:schemeClr w14:val="tx1"/>
            </w14:solidFill>
          </w14:textFill>
        </w:rPr>
        <w:t>充分利用</w:t>
      </w:r>
      <w:r>
        <w:rPr>
          <w:rFonts w:ascii="宋体" w:hAnsi="宋体" w:cs="宋体"/>
          <w:color w:val="000000" w:themeColor="text1"/>
          <w:sz w:val="28"/>
          <w:szCs w:val="28"/>
          <w:lang w:val="zh-TW"/>
          <w14:textFill>
            <w14:solidFill>
              <w14:schemeClr w14:val="tx1"/>
            </w14:solidFill>
          </w14:textFill>
        </w:rPr>
        <w:t>研究生联合培养基地，主动对接金融行业和其他用人单位，为金融机构和其他部门输送合格的人才。</w:t>
      </w:r>
    </w:p>
    <w:p>
      <w:pPr>
        <w:pStyle w:val="17"/>
        <w:snapToGrid w:val="0"/>
        <w:spacing w:line="360" w:lineRule="auto"/>
        <w:ind w:firstLine="560" w:firstLineChars="200"/>
        <w:rPr>
          <w:rFonts w:ascii="宋体" w:hAnsi="宋体" w:eastAsia="PMingLiU" w:cs="宋体"/>
          <w:color w:val="000000" w:themeColor="text1"/>
          <w:sz w:val="28"/>
          <w:szCs w:val="28"/>
          <w:lang w:val="zh-TW" w:eastAsia="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鼓励</w:t>
      </w:r>
      <w:r>
        <w:rPr>
          <w:rFonts w:ascii="宋体" w:hAnsi="宋体" w:cs="宋体" w:eastAsiaTheme="minorEastAsia"/>
          <w:color w:val="000000" w:themeColor="text1"/>
          <w:sz w:val="28"/>
          <w:szCs w:val="28"/>
          <w:lang w:val="zh-TW"/>
          <w14:textFill>
            <w14:solidFill>
              <w14:schemeClr w14:val="tx1"/>
            </w14:solidFill>
          </w14:textFill>
        </w:rPr>
        <w:t>学生参加导师的科学研究工作和</w:t>
      </w:r>
      <w:r>
        <w:rPr>
          <w:rFonts w:hint="eastAsia" w:ascii="宋体" w:hAnsi="宋体" w:cs="宋体"/>
          <w:color w:val="000000" w:themeColor="text1"/>
          <w:sz w:val="28"/>
          <w:szCs w:val="28"/>
          <w:lang w:val="zh-TW" w:eastAsia="zh-TW"/>
          <w14:textFill>
            <w14:solidFill>
              <w14:schemeClr w14:val="tx1"/>
            </w14:solidFill>
          </w14:textFill>
        </w:rPr>
        <w:t>社会实践活动，不断完善教学实践体系、提升学生专业自信、强化实践能力。积极开展</w:t>
      </w:r>
      <w:r>
        <w:rPr>
          <w:rFonts w:hint="eastAsia" w:ascii="宋体" w:hAnsi="宋体" w:cs="宋体"/>
          <w:color w:val="000000" w:themeColor="text1"/>
          <w:sz w:val="28"/>
          <w:szCs w:val="28"/>
          <w:lang w:val="zh-TW"/>
          <w14:textFill>
            <w14:solidFill>
              <w14:schemeClr w14:val="tx1"/>
            </w14:solidFill>
          </w14:textFill>
        </w:rPr>
        <w:t>社会</w:t>
      </w:r>
      <w:r>
        <w:rPr>
          <w:rFonts w:hint="eastAsia" w:ascii="宋体" w:hAnsi="宋体" w:cs="宋体"/>
          <w:color w:val="000000" w:themeColor="text1"/>
          <w:sz w:val="28"/>
          <w:szCs w:val="28"/>
          <w:lang w:val="zh-TW" w:eastAsia="zh-TW"/>
          <w14:textFill>
            <w14:solidFill>
              <w14:schemeClr w14:val="tx1"/>
            </w14:solidFill>
          </w14:textFill>
        </w:rPr>
        <w:t>调查、社会实践、科学研究三位一体的实践育人模式。</w:t>
      </w:r>
    </w:p>
    <w:p>
      <w:pPr>
        <w:pStyle w:val="15"/>
        <w:spacing w:line="360" w:lineRule="auto"/>
        <w:ind w:firstLine="560" w:firstLineChars="200"/>
        <w:outlineLvl w:val="0"/>
        <w:rPr>
          <w:rFonts w:ascii="黑体" w:hAnsi="黑体" w:eastAsia="黑体" w:cs="Times New Roman"/>
          <w:sz w:val="28"/>
          <w:szCs w:val="28"/>
          <w:lang w:val="en-US"/>
        </w:rPr>
      </w:pPr>
      <w:r>
        <w:rPr>
          <w:rFonts w:hint="eastAsia" w:ascii="黑体" w:hAnsi="黑体" w:eastAsia="黑体" w:cs="Times New Roman"/>
          <w:sz w:val="28"/>
          <w:szCs w:val="28"/>
          <w:lang w:val="en-US"/>
        </w:rPr>
        <w:t>三、</w:t>
      </w:r>
      <w:r>
        <w:rPr>
          <w:rFonts w:ascii="黑体" w:hAnsi="黑体" w:eastAsia="黑体" w:cs="Times New Roman"/>
          <w:sz w:val="28"/>
          <w:szCs w:val="28"/>
          <w:lang w:val="en-US"/>
        </w:rPr>
        <w:t>研究生培养相关制度及执行情况</w:t>
      </w:r>
    </w:p>
    <w:p>
      <w:pPr>
        <w:widowControl/>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课程建设与实施情况，导师选拔培训、师德师风建设情况，学术训练情况，学术交流情况，研究生奖助情况。</w:t>
      </w:r>
    </w:p>
    <w:p>
      <w:pPr>
        <w:pStyle w:val="17"/>
        <w:spacing w:line="360" w:lineRule="auto"/>
        <w:ind w:firstLine="562" w:firstLineChars="200"/>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（一）</w:t>
      </w:r>
      <w:r>
        <w:rPr>
          <w:rFonts w:ascii="宋体" w:hAnsi="宋体" w:cs="宋体"/>
          <w:b/>
          <w:bCs/>
          <w:color w:val="000000" w:themeColor="text1"/>
          <w:sz w:val="28"/>
          <w:szCs w:val="28"/>
          <w14:textFill>
            <w14:solidFill>
              <w14:schemeClr w14:val="tx1"/>
            </w14:solidFill>
          </w14:textFill>
        </w:rPr>
        <w:t>课程建设与实施情况</w:t>
      </w:r>
    </w:p>
    <w:p>
      <w:pPr>
        <w:pStyle w:val="17"/>
        <w:spacing w:line="360" w:lineRule="auto"/>
        <w:ind w:firstLine="562" w:firstLineChars="200"/>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1.课程体系建设基本情况</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本专业学位硕士研究生课程分必修课、选修课和社会实践三个模块。专业学位课在掌握金融基础理论的基础上训练学生金融实务技能。选修课分为公共选修课和专业选修课。专业学位课和选修课的设置注重对学生金融理论与政策、金融机构经营管理、基金投资与管理、金融数据分析等</w:t>
      </w:r>
      <w:r>
        <w:rPr>
          <w:rFonts w:ascii="宋体" w:hAnsi="宋体" w:cs="宋体"/>
          <w:color w:val="000000" w:themeColor="text1"/>
          <w:sz w:val="28"/>
          <w:szCs w:val="28"/>
          <w14:textFill>
            <w14:solidFill>
              <w14:schemeClr w14:val="tx1"/>
            </w14:solidFill>
          </w14:textFill>
        </w:rPr>
        <w:t>的理论素养与实际工作能力。</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金融硕士专业学位课程设置应充分反映金融实践领域对专门人才的知识与素质要求，注重分析能力和创造性解决实际问题能力的培养。教学方法要重视运用课堂讲授、团队学习、案例分析、现场研究、模拟训练等方法。金融硕士专业学位培养过程须突出金融实践导向，加强实践教学，实践教学时间不少于半年。</w:t>
      </w:r>
    </w:p>
    <w:p>
      <w:pPr>
        <w:pStyle w:val="17"/>
        <w:snapToGrid w:val="0"/>
        <w:spacing w:line="360" w:lineRule="auto"/>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2.实施情况</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（1）从两方面实现将应用能力和职业能力培养融入课程体系：一是课堂实践教学，</w:t>
      </w:r>
      <w:r>
        <w:rPr>
          <w:rFonts w:ascii="宋体" w:hAnsi="宋体" w:cs="宋体"/>
          <w:color w:val="000000" w:themeColor="text1"/>
          <w:sz w:val="28"/>
          <w:szCs w:val="28"/>
          <w14:textFill>
            <w14:solidFill>
              <w14:schemeClr w14:val="tx1"/>
            </w14:solidFill>
          </w14:textFill>
        </w:rPr>
        <w:t>将案例融入课堂教学中</w:t>
      </w:r>
      <w:r>
        <w:rPr>
          <w:rFonts w:hint="eastAsia" w:ascii="宋体" w:hAnsi="宋体" w:cs="宋体"/>
          <w:color w:val="000000" w:themeColor="text1"/>
          <w:sz w:val="28"/>
          <w:szCs w:val="28"/>
          <w14:textFill>
            <w14:solidFill>
              <w14:schemeClr w14:val="tx1"/>
            </w14:solidFill>
          </w14:textFill>
        </w:rPr>
        <w:t>。课堂教学中要求专业学位课和选修课要有不低于 50%的时间用于实践教学课时，</w:t>
      </w:r>
      <w:r>
        <w:rPr>
          <w:rFonts w:ascii="宋体" w:hAnsi="宋体" w:cs="宋体"/>
          <w:color w:val="000000" w:themeColor="text1"/>
          <w:sz w:val="28"/>
          <w:szCs w:val="28"/>
          <w14:textFill>
            <w14:solidFill>
              <w14:schemeClr w14:val="tx1"/>
            </w14:solidFill>
          </w14:textFill>
        </w:rPr>
        <w:t>部分专业课</w:t>
      </w:r>
      <w:r>
        <w:rPr>
          <w:rFonts w:hint="eastAsia" w:ascii="宋体" w:hAnsi="宋体" w:cs="宋体"/>
          <w:color w:val="000000" w:themeColor="text1"/>
          <w:sz w:val="28"/>
          <w:szCs w:val="28"/>
          <w14:textFill>
            <w14:solidFill>
              <w14:schemeClr w14:val="tx1"/>
            </w14:solidFill>
          </w14:textFill>
        </w:rPr>
        <w:t>请</w:t>
      </w:r>
      <w:r>
        <w:rPr>
          <w:rFonts w:ascii="宋体" w:hAnsi="宋体" w:cs="宋体"/>
          <w:color w:val="000000" w:themeColor="text1"/>
          <w:sz w:val="28"/>
          <w:szCs w:val="28"/>
          <w14:textFill>
            <w14:solidFill>
              <w14:schemeClr w14:val="tx1"/>
            </w14:solidFill>
          </w14:textFill>
        </w:rPr>
        <w:t>业界导师授课，部分专业课</w:t>
      </w:r>
      <w:r>
        <w:rPr>
          <w:rFonts w:hint="eastAsia" w:ascii="宋体" w:hAnsi="宋体" w:cs="宋体"/>
          <w:color w:val="000000" w:themeColor="text1"/>
          <w:sz w:val="28"/>
          <w:szCs w:val="28"/>
          <w14:textFill>
            <w14:solidFill>
              <w14:schemeClr w14:val="tx1"/>
            </w14:solidFill>
          </w14:textFill>
        </w:rPr>
        <w:t>由</w:t>
      </w:r>
      <w:r>
        <w:rPr>
          <w:rFonts w:ascii="宋体" w:hAnsi="宋体" w:cs="宋体"/>
          <w:color w:val="000000" w:themeColor="text1"/>
          <w:sz w:val="28"/>
          <w:szCs w:val="28"/>
          <w14:textFill>
            <w14:solidFill>
              <w14:schemeClr w14:val="tx1"/>
            </w14:solidFill>
          </w14:textFill>
        </w:rPr>
        <w:t>学院教师与业界专家共同授课</w:t>
      </w:r>
      <w:r>
        <w:rPr>
          <w:rFonts w:hint="eastAsia" w:ascii="宋体" w:hAnsi="宋体" w:cs="宋体"/>
          <w:color w:val="000000" w:themeColor="text1"/>
          <w:sz w:val="28"/>
          <w:szCs w:val="28"/>
          <w14:textFill>
            <w14:solidFill>
              <w14:schemeClr w14:val="tx1"/>
            </w14:solidFill>
          </w14:textFill>
        </w:rPr>
        <w:t>。二是社会实践。组织学生在实习基地进行不少于半年的专业岗位实习。</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（2）2021年度</w:t>
      </w:r>
      <w:r>
        <w:rPr>
          <w:rFonts w:ascii="宋体" w:hAnsi="宋体" w:cs="宋体" w:eastAsiaTheme="minorEastAsia"/>
          <w:color w:val="000000" w:themeColor="text1"/>
          <w:sz w:val="28"/>
          <w:szCs w:val="28"/>
          <w14:textFill>
            <w14:solidFill>
              <w14:schemeClr w14:val="tx1"/>
            </w14:solidFill>
          </w14:textFill>
        </w:rPr>
        <w:t>完成《</w:t>
      </w:r>
      <w:r>
        <w:rPr>
          <w:rFonts w:hint="eastAsia" w:ascii="宋体" w:hAnsi="宋体" w:cs="宋体" w:eastAsiaTheme="minorEastAsia"/>
          <w:color w:val="000000" w:themeColor="text1"/>
          <w:sz w:val="28"/>
          <w:szCs w:val="28"/>
          <w14:textFill>
            <w14:solidFill>
              <w14:schemeClr w14:val="tx1"/>
            </w14:solidFill>
          </w14:textFill>
        </w:rPr>
        <w:t>金融市场与金融机构</w:t>
      </w:r>
      <w:r>
        <w:rPr>
          <w:rFonts w:ascii="宋体" w:hAnsi="宋体" w:cs="宋体" w:eastAsiaTheme="minorEastAsia"/>
          <w:color w:val="000000" w:themeColor="text1"/>
          <w:sz w:val="28"/>
          <w:szCs w:val="28"/>
          <w14:textFill>
            <w14:solidFill>
              <w14:schemeClr w14:val="tx1"/>
            </w14:solidFill>
          </w14:textFill>
        </w:rPr>
        <w:t>》</w:t>
      </w:r>
      <w:r>
        <w:rPr>
          <w:rFonts w:hint="eastAsia" w:ascii="宋体" w:hAnsi="宋体" w:cs="宋体" w:eastAsiaTheme="minorEastAsia"/>
          <w:color w:val="000000" w:themeColor="text1"/>
          <w:sz w:val="28"/>
          <w:szCs w:val="28"/>
          <w14:textFill>
            <w14:solidFill>
              <w14:schemeClr w14:val="tx1"/>
            </w14:solidFill>
          </w14:textFill>
        </w:rPr>
        <w:t>的</w:t>
      </w:r>
      <w:r>
        <w:rPr>
          <w:rFonts w:ascii="宋体" w:hAnsi="宋体" w:cs="宋体" w:eastAsiaTheme="minorEastAsia"/>
          <w:color w:val="000000" w:themeColor="text1"/>
          <w:sz w:val="28"/>
          <w:szCs w:val="28"/>
          <w14:textFill>
            <w14:solidFill>
              <w14:schemeClr w14:val="tx1"/>
            </w14:solidFill>
          </w14:textFill>
        </w:rPr>
        <w:t>课程建设</w:t>
      </w:r>
      <w:r>
        <w:rPr>
          <w:rFonts w:hint="eastAsia" w:ascii="宋体" w:hAnsi="宋体" w:cs="宋体" w:eastAsiaTheme="minorEastAsia"/>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（3）根据</w:t>
      </w:r>
      <w:r>
        <w:rPr>
          <w:rFonts w:ascii="宋体" w:hAnsi="宋体" w:cs="宋体" w:eastAsiaTheme="minorEastAsia"/>
          <w:color w:val="000000" w:themeColor="text1"/>
          <w:sz w:val="28"/>
          <w:szCs w:val="28"/>
          <w14:textFill>
            <w14:solidFill>
              <w14:schemeClr w14:val="tx1"/>
            </w14:solidFill>
          </w14:textFill>
        </w:rPr>
        <w:t>需求导向开设课程，</w:t>
      </w:r>
      <w:r>
        <w:rPr>
          <w:rFonts w:hint="eastAsia" w:ascii="宋体" w:hAnsi="宋体" w:cs="宋体" w:eastAsiaTheme="minorEastAsia"/>
          <w:color w:val="000000" w:themeColor="text1"/>
          <w:sz w:val="28"/>
          <w:szCs w:val="28"/>
          <w14:textFill>
            <w14:solidFill>
              <w14:schemeClr w14:val="tx1"/>
            </w14:solidFill>
          </w14:textFill>
        </w:rPr>
        <w:t>增设</w:t>
      </w:r>
      <w:r>
        <w:rPr>
          <w:rFonts w:ascii="宋体" w:hAnsi="宋体" w:cs="宋体" w:eastAsiaTheme="minorEastAsia"/>
          <w:color w:val="000000" w:themeColor="text1"/>
          <w:sz w:val="28"/>
          <w:szCs w:val="28"/>
          <w14:textFill>
            <w14:solidFill>
              <w14:schemeClr w14:val="tx1"/>
            </w14:solidFill>
          </w14:textFill>
        </w:rPr>
        <w:t>《</w:t>
      </w:r>
      <w:r>
        <w:rPr>
          <w:rFonts w:hint="eastAsia" w:ascii="宋体" w:hAnsi="宋体" w:cs="宋体" w:eastAsiaTheme="minorEastAsia"/>
          <w:color w:val="000000" w:themeColor="text1"/>
          <w:sz w:val="28"/>
          <w:szCs w:val="28"/>
          <w14:textFill>
            <w14:solidFill>
              <w14:schemeClr w14:val="tx1"/>
            </w14:solidFill>
          </w14:textFill>
        </w:rPr>
        <w:t>金融数据分析</w:t>
      </w:r>
      <w:r>
        <w:rPr>
          <w:rFonts w:ascii="宋体" w:hAnsi="宋体" w:cs="宋体" w:eastAsiaTheme="minorEastAsia"/>
          <w:color w:val="000000" w:themeColor="text1"/>
          <w:sz w:val="28"/>
          <w:szCs w:val="28"/>
          <w14:textFill>
            <w14:solidFill>
              <w14:schemeClr w14:val="tx1"/>
            </w14:solidFill>
          </w14:textFill>
        </w:rPr>
        <w:t>》</w:t>
      </w:r>
      <w:r>
        <w:rPr>
          <w:rFonts w:hint="eastAsia" w:ascii="宋体" w:hAnsi="宋体" w:cs="宋体" w:eastAsiaTheme="minorEastAsia"/>
          <w:color w:val="000000" w:themeColor="text1"/>
          <w:sz w:val="28"/>
          <w:szCs w:val="28"/>
          <w14:textFill>
            <w14:solidFill>
              <w14:schemeClr w14:val="tx1"/>
            </w14:solidFill>
          </w14:textFill>
        </w:rPr>
        <w:t>、《区域（中亚）金融理论与实践》课程</w:t>
      </w:r>
      <w:r>
        <w:rPr>
          <w:rFonts w:ascii="宋体" w:hAnsi="宋体" w:cs="宋体" w:eastAsiaTheme="minorEastAsia"/>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（4）引入校外资源</w:t>
      </w:r>
      <w:r>
        <w:rPr>
          <w:rFonts w:ascii="宋体" w:hAnsi="宋体" w:cs="宋体" w:eastAsiaTheme="minorEastAsia"/>
          <w:color w:val="000000" w:themeColor="text1"/>
          <w:sz w:val="28"/>
          <w:szCs w:val="28"/>
          <w14:textFill>
            <w14:solidFill>
              <w14:schemeClr w14:val="tx1"/>
            </w14:solidFill>
          </w14:textFill>
        </w:rPr>
        <w:t>参与授课</w:t>
      </w:r>
      <w:r>
        <w:rPr>
          <w:rFonts w:hint="eastAsia" w:ascii="宋体" w:hAnsi="宋体" w:cs="宋体" w:eastAsiaTheme="minorEastAsia"/>
          <w:color w:val="000000" w:themeColor="text1"/>
          <w:sz w:val="28"/>
          <w:szCs w:val="28"/>
          <w14:textFill>
            <w14:solidFill>
              <w14:schemeClr w14:val="tx1"/>
            </w14:solidFill>
          </w14:textFill>
        </w:rPr>
        <w:t>。《金融伦理与职业道德》由业界</w:t>
      </w:r>
      <w:r>
        <w:rPr>
          <w:rFonts w:ascii="宋体" w:hAnsi="宋体" w:cs="宋体" w:eastAsiaTheme="minorEastAsia"/>
          <w:color w:val="000000" w:themeColor="text1"/>
          <w:sz w:val="28"/>
          <w:szCs w:val="28"/>
          <w14:textFill>
            <w14:solidFill>
              <w14:schemeClr w14:val="tx1"/>
            </w14:solidFill>
          </w14:textFill>
        </w:rPr>
        <w:t>专家授课。</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（5）</w:t>
      </w:r>
      <w:r>
        <w:rPr>
          <w:rFonts w:hint="eastAsia" w:ascii="宋体" w:hAnsi="宋体" w:cs="宋体"/>
          <w:color w:val="000000" w:themeColor="text1"/>
          <w:sz w:val="28"/>
          <w:szCs w:val="28"/>
          <w14:textFill>
            <w14:solidFill>
              <w14:schemeClr w14:val="tx1"/>
            </w14:solidFill>
          </w14:textFill>
        </w:rPr>
        <w:t>重视案例教学，做到学位课门门有案例（库）。2021年</w:t>
      </w:r>
      <w:r>
        <w:rPr>
          <w:rFonts w:ascii="宋体" w:hAnsi="宋体" w:cs="宋体"/>
          <w:color w:val="000000" w:themeColor="text1"/>
          <w:sz w:val="28"/>
          <w:szCs w:val="28"/>
          <w14:textFill>
            <w14:solidFill>
              <w14:schemeClr w14:val="tx1"/>
            </w14:solidFill>
          </w14:textFill>
        </w:rPr>
        <w:t>完成</w:t>
      </w:r>
      <w:r>
        <w:rPr>
          <w:rFonts w:hint="eastAsia" w:ascii="宋体" w:hAnsi="宋体" w:cs="宋体" w:eastAsiaTheme="minorEastAsia"/>
          <w:color w:val="000000" w:themeColor="text1"/>
          <w:sz w:val="28"/>
          <w:szCs w:val="28"/>
          <w14:textFill>
            <w14:solidFill>
              <w14:schemeClr w14:val="tx1"/>
            </w14:solidFill>
          </w14:textFill>
        </w:rPr>
        <w:t>《公司金融》的</w:t>
      </w:r>
      <w:r>
        <w:rPr>
          <w:rFonts w:ascii="宋体" w:hAnsi="宋体" w:cs="宋体" w:eastAsiaTheme="minorEastAsia"/>
          <w:color w:val="000000" w:themeColor="text1"/>
          <w:sz w:val="28"/>
          <w:szCs w:val="28"/>
          <w14:textFill>
            <w14:solidFill>
              <w14:schemeClr w14:val="tx1"/>
            </w14:solidFill>
          </w14:textFill>
        </w:rPr>
        <w:t>案例</w:t>
      </w:r>
      <w:r>
        <w:rPr>
          <w:rFonts w:hint="eastAsia" w:ascii="宋体" w:hAnsi="宋体" w:cs="宋体" w:eastAsiaTheme="minorEastAsia"/>
          <w:color w:val="000000" w:themeColor="text1"/>
          <w:sz w:val="28"/>
          <w:szCs w:val="28"/>
          <w14:textFill>
            <w14:solidFill>
              <w14:schemeClr w14:val="tx1"/>
            </w14:solidFill>
          </w14:textFill>
        </w:rPr>
        <w:t>库</w:t>
      </w:r>
      <w:r>
        <w:rPr>
          <w:rFonts w:ascii="宋体" w:hAnsi="宋体" w:cs="宋体" w:eastAsiaTheme="minorEastAsia"/>
          <w:color w:val="000000" w:themeColor="text1"/>
          <w:sz w:val="28"/>
          <w:szCs w:val="28"/>
          <w14:textFill>
            <w14:solidFill>
              <w14:schemeClr w14:val="tx1"/>
            </w14:solidFill>
          </w14:textFill>
        </w:rPr>
        <w:t>建设。</w:t>
      </w:r>
    </w:p>
    <w:p>
      <w:pPr>
        <w:ind w:firstLine="562" w:firstLineChars="200"/>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w:t>
      </w:r>
      <w:r>
        <w:rPr>
          <w:rFonts w:ascii="宋体" w:hAnsi="宋体" w:cs="宋体"/>
          <w:b/>
          <w:bCs/>
          <w:color w:val="000000" w:themeColor="text1"/>
          <w:kern w:val="0"/>
          <w:sz w:val="28"/>
          <w:szCs w:val="28"/>
          <w14:textFill>
            <w14:solidFill>
              <w14:schemeClr w14:val="tx1"/>
            </w14:solidFill>
          </w14:textFill>
        </w:rPr>
        <w:t>导师选拔培训、师德师风建设情况</w:t>
      </w:r>
    </w:p>
    <w:p>
      <w:pPr>
        <w:pStyle w:val="15"/>
        <w:spacing w:before="2" w:line="360" w:lineRule="auto"/>
        <w:ind w:firstLine="562" w:firstLineChars="200"/>
        <w:rPr>
          <w:color w:val="000000" w:themeColor="text1"/>
          <w:kern w:val="0"/>
          <w:sz w:val="28"/>
          <w:szCs w:val="28"/>
          <w:lang w:val="en-US" w:bidi="ar-SA"/>
          <w14:textFill>
            <w14:solidFill>
              <w14:schemeClr w14:val="tx1"/>
            </w14:solidFill>
          </w14:textFill>
        </w:rPr>
      </w:pPr>
      <w:r>
        <w:rPr>
          <w:rFonts w:hint="eastAsia"/>
          <w:b/>
          <w:bCs/>
          <w:color w:val="000000" w:themeColor="text1"/>
          <w:kern w:val="0"/>
          <w:sz w:val="28"/>
          <w:szCs w:val="28"/>
          <w:lang w:val="en-US" w:bidi="ar-SA"/>
          <w14:textFill>
            <w14:solidFill>
              <w14:schemeClr w14:val="tx1"/>
            </w14:solidFill>
          </w14:textFill>
        </w:rPr>
        <w:t>1.导师选拔</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严格按照《新疆财经大学研究生导师遴选及管理办法》选聘导师。根据《新疆财经大学硕士研究生导师管理办法》明确导师职责。建立导师与学生定期交流制度。严格导师例会制度。</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本学位授权点采取研究生与导师双向选择的管理制度，2021年</w:t>
      </w:r>
      <w:r>
        <w:rPr>
          <w:rFonts w:ascii="宋体" w:hAnsi="宋体" w:cs="宋体"/>
          <w:color w:val="000000" w:themeColor="text1"/>
          <w:sz w:val="28"/>
          <w:szCs w:val="28"/>
          <w14:textFill>
            <w14:solidFill>
              <w14:schemeClr w14:val="tx1"/>
            </w14:solidFill>
          </w14:textFill>
        </w:rPr>
        <w:t>共遴选</w:t>
      </w:r>
      <w:r>
        <w:rPr>
          <w:rFonts w:hint="eastAsia" w:ascii="宋体" w:hAnsi="宋体" w:cs="宋体"/>
          <w:color w:val="000000" w:themeColor="text1"/>
          <w:sz w:val="28"/>
          <w:szCs w:val="28"/>
          <w14:textFill>
            <w14:solidFill>
              <w14:schemeClr w14:val="tx1"/>
            </w14:solidFill>
          </w14:textFill>
        </w:rPr>
        <w:t>40位校内校外</w:t>
      </w:r>
      <w:r>
        <w:rPr>
          <w:rFonts w:ascii="宋体" w:hAnsi="宋体" w:cs="宋体"/>
          <w:color w:val="000000" w:themeColor="text1"/>
          <w:sz w:val="28"/>
          <w:szCs w:val="28"/>
          <w14:textFill>
            <w14:solidFill>
              <w14:schemeClr w14:val="tx1"/>
            </w14:solidFill>
          </w14:textFill>
        </w:rPr>
        <w:t>导师，其中校内导师</w:t>
      </w:r>
      <w:r>
        <w:rPr>
          <w:rFonts w:hint="eastAsia" w:ascii="宋体" w:hAnsi="宋体" w:cs="宋体"/>
          <w:color w:val="000000" w:themeColor="text1"/>
          <w:sz w:val="28"/>
          <w:szCs w:val="28"/>
          <w14:textFill>
            <w14:solidFill>
              <w14:schemeClr w14:val="tx1"/>
            </w14:solidFill>
          </w14:textFill>
        </w:rPr>
        <w:t>21人</w:t>
      </w:r>
      <w:r>
        <w:rPr>
          <w:rFonts w:ascii="宋体" w:hAnsi="宋体" w:cs="宋体"/>
          <w:color w:val="000000" w:themeColor="text1"/>
          <w:sz w:val="28"/>
          <w:szCs w:val="28"/>
          <w14:textFill>
            <w14:solidFill>
              <w14:schemeClr w14:val="tx1"/>
            </w14:solidFill>
          </w14:textFill>
        </w:rPr>
        <w:t>，校外导师</w:t>
      </w:r>
      <w:r>
        <w:rPr>
          <w:rFonts w:hint="eastAsia" w:ascii="宋体" w:hAnsi="宋体" w:cs="宋体"/>
          <w:color w:val="000000" w:themeColor="text1"/>
          <w:sz w:val="28"/>
          <w:szCs w:val="28"/>
          <w14:textFill>
            <w14:solidFill>
              <w14:schemeClr w14:val="tx1"/>
            </w14:solidFill>
          </w14:textFill>
        </w:rPr>
        <w:t>19人</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校内</w:t>
      </w:r>
      <w:r>
        <w:rPr>
          <w:rFonts w:ascii="宋体" w:hAnsi="宋体" w:cs="宋体"/>
          <w:color w:val="000000" w:themeColor="text1"/>
          <w:sz w:val="28"/>
          <w:szCs w:val="28"/>
          <w14:textFill>
            <w14:solidFill>
              <w14:schemeClr w14:val="tx1"/>
            </w14:solidFill>
          </w14:textFill>
        </w:rPr>
        <w:t>、校外导师参与</w:t>
      </w:r>
      <w:r>
        <w:rPr>
          <w:rFonts w:hint="eastAsia" w:ascii="宋体" w:hAnsi="宋体" w:cs="宋体"/>
          <w:color w:val="000000" w:themeColor="text1"/>
          <w:sz w:val="28"/>
          <w:szCs w:val="28"/>
          <w14:textFill>
            <w14:solidFill>
              <w14:schemeClr w14:val="tx1"/>
            </w14:solidFill>
          </w14:textFill>
        </w:rPr>
        <w:t>研究生</w:t>
      </w:r>
      <w:r>
        <w:rPr>
          <w:rFonts w:ascii="宋体" w:hAnsi="宋体" w:cs="宋体"/>
          <w:color w:val="000000" w:themeColor="text1"/>
          <w:sz w:val="28"/>
          <w:szCs w:val="28"/>
          <w14:textFill>
            <w14:solidFill>
              <w14:schemeClr w14:val="tx1"/>
            </w14:solidFill>
          </w14:textFill>
        </w:rPr>
        <w:t>培养方案的</w:t>
      </w:r>
      <w:r>
        <w:rPr>
          <w:rFonts w:hint="eastAsia" w:ascii="宋体" w:hAnsi="宋体" w:cs="宋体"/>
          <w:color w:val="000000" w:themeColor="text1"/>
          <w:sz w:val="28"/>
          <w:szCs w:val="28"/>
          <w14:textFill>
            <w14:solidFill>
              <w14:schemeClr w14:val="tx1"/>
            </w14:solidFill>
          </w14:textFill>
        </w:rPr>
        <w:t>制定，</w:t>
      </w:r>
      <w:r>
        <w:rPr>
          <w:rFonts w:ascii="宋体" w:hAnsi="宋体" w:cs="宋体"/>
          <w:color w:val="000000" w:themeColor="text1"/>
          <w:sz w:val="28"/>
          <w:szCs w:val="28"/>
          <w14:textFill>
            <w14:solidFill>
              <w14:schemeClr w14:val="tx1"/>
            </w14:solidFill>
          </w14:textFill>
        </w:rPr>
        <w:t>并根据个人的研究</w:t>
      </w:r>
      <w:r>
        <w:rPr>
          <w:rFonts w:hint="eastAsia" w:ascii="宋体" w:hAnsi="宋体" w:cs="宋体"/>
          <w:color w:val="000000" w:themeColor="text1"/>
          <w:sz w:val="28"/>
          <w:szCs w:val="28"/>
          <w14:textFill>
            <w14:solidFill>
              <w14:schemeClr w14:val="tx1"/>
            </w14:solidFill>
          </w14:textFill>
        </w:rPr>
        <w:t>兴趣</w:t>
      </w:r>
      <w:r>
        <w:rPr>
          <w:rFonts w:ascii="宋体" w:hAnsi="宋体" w:cs="宋体"/>
          <w:color w:val="000000" w:themeColor="text1"/>
          <w:sz w:val="28"/>
          <w:szCs w:val="28"/>
          <w14:textFill>
            <w14:solidFill>
              <w14:schemeClr w14:val="tx1"/>
            </w14:solidFill>
          </w14:textFill>
        </w:rPr>
        <w:t>设定了研究方向。</w:t>
      </w:r>
    </w:p>
    <w:p>
      <w:pPr>
        <w:pStyle w:val="17"/>
        <w:numPr>
          <w:ilvl w:val="0"/>
          <w:numId w:val="1"/>
        </w:numPr>
        <w:snapToGrid w:val="0"/>
        <w:spacing w:line="360" w:lineRule="auto"/>
        <w:ind w:firstLine="562" w:firstLineChars="200"/>
        <w:rPr>
          <w:rFonts w:hint="eastAsia" w:cs="宋体"/>
          <w:b/>
          <w:bCs/>
          <w:color w:val="000000" w:themeColor="text1"/>
          <w:sz w:val="28"/>
          <w:szCs w:val="28"/>
          <w14:textFill>
            <w14:solidFill>
              <w14:schemeClr w14:val="tx1"/>
            </w14:solidFill>
          </w14:textFill>
        </w:rPr>
      </w:pPr>
      <w:r>
        <w:rPr>
          <w:rFonts w:hint="eastAsia" w:cs="宋体"/>
          <w:b/>
          <w:bCs/>
          <w:color w:val="000000" w:themeColor="text1"/>
          <w:sz w:val="28"/>
          <w:szCs w:val="28"/>
          <w14:textFill>
            <w14:solidFill>
              <w14:schemeClr w14:val="tx1"/>
            </w14:solidFill>
          </w14:textFill>
        </w:rPr>
        <w:t>导师培养</w:t>
      </w:r>
    </w:p>
    <w:p>
      <w:pPr>
        <w:pStyle w:val="17"/>
        <w:numPr>
          <w:numId w:val="0"/>
        </w:numPr>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选派本学位点授权单位专业课任课教师参加全国金融专业硕士教职委召开的年度金融专业硕士师资培养会、各类师资培训及相关学术活动十几</w:t>
      </w:r>
      <w:r>
        <w:rPr>
          <w:rFonts w:ascii="宋体" w:hAnsi="宋体" w:cs="宋体"/>
          <w:color w:val="000000" w:themeColor="text1"/>
          <w:sz w:val="28"/>
          <w:szCs w:val="28"/>
          <w14:textFill>
            <w14:solidFill>
              <w14:schemeClr w14:val="tx1"/>
            </w14:solidFill>
          </w14:textFill>
        </w:rPr>
        <w:t>人次</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鼓励</w:t>
      </w:r>
      <w:r>
        <w:rPr>
          <w:rFonts w:hint="eastAsia" w:ascii="宋体" w:hAnsi="宋体" w:cs="宋体"/>
          <w:color w:val="000000" w:themeColor="text1"/>
          <w:sz w:val="28"/>
          <w:szCs w:val="28"/>
          <w14:textFill>
            <w14:solidFill>
              <w14:schemeClr w14:val="tx1"/>
            </w14:solidFill>
          </w14:textFill>
        </w:rPr>
        <w:t>教师向全国金融专业硕士教职委推送案列。</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依托</w:t>
      </w:r>
      <w:r>
        <w:rPr>
          <w:rFonts w:ascii="宋体" w:hAnsi="宋体" w:cs="宋体"/>
          <w:color w:val="000000" w:themeColor="text1"/>
          <w:sz w:val="28"/>
          <w:szCs w:val="28"/>
          <w14:textFill>
            <w14:solidFill>
              <w14:schemeClr w14:val="tx1"/>
            </w14:solidFill>
          </w14:textFill>
        </w:rPr>
        <w:t>对口资源</w:t>
      </w:r>
      <w:r>
        <w:rPr>
          <w:rFonts w:hint="eastAsia" w:ascii="宋体" w:hAnsi="宋体" w:cs="宋体"/>
          <w:color w:val="000000" w:themeColor="text1"/>
          <w:sz w:val="28"/>
          <w:szCs w:val="28"/>
          <w14:textFill>
            <w14:solidFill>
              <w14:schemeClr w14:val="tx1"/>
            </w14:solidFill>
          </w14:textFill>
        </w:rPr>
        <w:t>学校</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中央财经大学</w:t>
      </w:r>
      <w:r>
        <w:rPr>
          <w:rFonts w:ascii="宋体" w:hAnsi="宋体" w:cs="宋体"/>
          <w:color w:val="000000" w:themeColor="text1"/>
          <w:sz w:val="28"/>
          <w:szCs w:val="28"/>
          <w14:textFill>
            <w14:solidFill>
              <w14:schemeClr w14:val="tx1"/>
            </w14:solidFill>
          </w14:textFill>
        </w:rPr>
        <w:t>、上海财经大学、中南财经政法大学）</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组织导师进行培训</w:t>
      </w:r>
      <w:r>
        <w:rPr>
          <w:rFonts w:hint="eastAsia" w:ascii="宋体" w:hAnsi="宋体" w:cs="宋体"/>
          <w:color w:val="000000" w:themeColor="text1"/>
          <w:sz w:val="28"/>
          <w:szCs w:val="28"/>
          <w14:textFill>
            <w14:solidFill>
              <w14:schemeClr w14:val="tx1"/>
            </w14:solidFill>
          </w14:textFill>
        </w:rPr>
        <w:t>并</w:t>
      </w:r>
      <w:r>
        <w:rPr>
          <w:rFonts w:ascii="宋体" w:hAnsi="宋体" w:cs="宋体"/>
          <w:color w:val="000000" w:themeColor="text1"/>
          <w:sz w:val="28"/>
          <w:szCs w:val="28"/>
          <w14:textFill>
            <w14:solidFill>
              <w14:schemeClr w14:val="tx1"/>
            </w14:solidFill>
          </w14:textFill>
        </w:rPr>
        <w:t>共同研讨</w:t>
      </w:r>
      <w:r>
        <w:rPr>
          <w:rFonts w:hint="eastAsia" w:ascii="宋体" w:hAnsi="宋体" w:cs="宋体"/>
          <w:color w:val="000000" w:themeColor="text1"/>
          <w:sz w:val="28"/>
          <w:szCs w:val="28"/>
          <w14:textFill>
            <w14:solidFill>
              <w14:schemeClr w14:val="tx1"/>
            </w14:solidFill>
          </w14:textFill>
        </w:rPr>
        <w:t>研究生</w:t>
      </w:r>
      <w:r>
        <w:rPr>
          <w:rFonts w:ascii="宋体" w:hAnsi="宋体" w:cs="宋体"/>
          <w:color w:val="000000" w:themeColor="text1"/>
          <w:sz w:val="28"/>
          <w:szCs w:val="28"/>
          <w14:textFill>
            <w14:solidFill>
              <w14:schemeClr w14:val="tx1"/>
            </w14:solidFill>
          </w14:textFill>
        </w:rPr>
        <w:t>的课程体系和培养问题。组织</w:t>
      </w:r>
      <w:r>
        <w:rPr>
          <w:rFonts w:hint="eastAsia" w:ascii="宋体" w:hAnsi="宋体" w:cs="宋体"/>
          <w:color w:val="000000" w:themeColor="text1"/>
          <w:sz w:val="28"/>
          <w:szCs w:val="28"/>
          <w14:textFill>
            <w14:solidFill>
              <w14:schemeClr w14:val="tx1"/>
            </w14:solidFill>
          </w14:textFill>
        </w:rPr>
        <w:t>导师</w:t>
      </w:r>
      <w:r>
        <w:rPr>
          <w:rFonts w:ascii="宋体" w:hAnsi="宋体" w:cs="宋体"/>
          <w:color w:val="000000" w:themeColor="text1"/>
          <w:sz w:val="28"/>
          <w:szCs w:val="28"/>
          <w14:textFill>
            <w14:solidFill>
              <w14:schemeClr w14:val="tx1"/>
            </w14:solidFill>
          </w14:textFill>
        </w:rPr>
        <w:t>和骨干教师到联合培养基地进行实践培训，并参与</w:t>
      </w:r>
      <w:r>
        <w:rPr>
          <w:rFonts w:hint="eastAsia" w:ascii="宋体" w:hAnsi="宋体" w:cs="宋体"/>
          <w:color w:val="000000" w:themeColor="text1"/>
          <w:sz w:val="28"/>
          <w:szCs w:val="28"/>
          <w14:textFill>
            <w14:solidFill>
              <w14:schemeClr w14:val="tx1"/>
            </w14:solidFill>
          </w14:textFill>
        </w:rPr>
        <w:t>金融机构</w:t>
      </w:r>
      <w:r>
        <w:rPr>
          <w:rFonts w:ascii="宋体" w:hAnsi="宋体" w:cs="宋体"/>
          <w:color w:val="000000" w:themeColor="text1"/>
          <w:sz w:val="28"/>
          <w:szCs w:val="28"/>
          <w14:textFill>
            <w14:solidFill>
              <w14:schemeClr w14:val="tx1"/>
            </w14:solidFill>
          </w14:textFill>
        </w:rPr>
        <w:t>的横向课题。</w:t>
      </w:r>
      <w:r>
        <w:rPr>
          <w:rFonts w:hint="eastAsia" w:ascii="宋体" w:hAnsi="宋体" w:cs="宋体"/>
          <w:color w:val="000000" w:themeColor="text1"/>
          <w:sz w:val="28"/>
          <w:szCs w:val="28"/>
          <w14:textFill>
            <w14:solidFill>
              <w14:schemeClr w14:val="tx1"/>
            </w14:solidFill>
          </w14:textFill>
        </w:rPr>
        <w:t>开展多种形式的培训和</w:t>
      </w:r>
      <w:r>
        <w:rPr>
          <w:rFonts w:ascii="宋体" w:hAnsi="宋体" w:cs="宋体"/>
          <w:color w:val="000000" w:themeColor="text1"/>
          <w:sz w:val="28"/>
          <w:szCs w:val="28"/>
          <w14:textFill>
            <w14:solidFill>
              <w14:schemeClr w14:val="tx1"/>
            </w14:solidFill>
          </w14:textFill>
        </w:rPr>
        <w:t>交流</w:t>
      </w:r>
      <w:r>
        <w:rPr>
          <w:rFonts w:hint="eastAsia" w:ascii="宋体" w:hAnsi="宋体" w:cs="宋体"/>
          <w:color w:val="000000" w:themeColor="text1"/>
          <w:sz w:val="28"/>
          <w:szCs w:val="28"/>
          <w14:textFill>
            <w14:solidFill>
              <w14:schemeClr w14:val="tx1"/>
            </w14:solidFill>
          </w14:textFill>
        </w:rPr>
        <w:t>，提升教师的理论水平和实践能力。</w:t>
      </w:r>
    </w:p>
    <w:p>
      <w:pPr>
        <w:widowControl/>
        <w:spacing w:line="360" w:lineRule="auto"/>
        <w:ind w:firstLine="437"/>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利用自治区“天池</w:t>
      </w:r>
      <w:r>
        <w:rPr>
          <w:rFonts w:ascii="宋体" w:hAnsi="宋体" w:cs="宋体"/>
          <w:color w:val="000000" w:themeColor="text1"/>
          <w:kern w:val="0"/>
          <w:sz w:val="28"/>
          <w:szCs w:val="28"/>
          <w14:textFill>
            <w14:solidFill>
              <w14:schemeClr w14:val="tx1"/>
            </w14:solidFill>
          </w14:textFill>
        </w:rPr>
        <w:t>特聘教授</w:t>
      </w:r>
      <w:r>
        <w:rPr>
          <w:rFonts w:hint="eastAsia" w:ascii="宋体" w:hAnsi="宋体" w:cs="宋体"/>
          <w:color w:val="000000" w:themeColor="text1"/>
          <w:kern w:val="0"/>
          <w:sz w:val="28"/>
          <w:szCs w:val="28"/>
          <w14:textFill>
            <w14:solidFill>
              <w14:schemeClr w14:val="tx1"/>
            </w14:solidFill>
          </w14:textFill>
        </w:rPr>
        <w:t>”计划，聘请上海财经大学研究生院</w:t>
      </w:r>
      <w:r>
        <w:rPr>
          <w:rFonts w:ascii="宋体" w:hAnsi="宋体" w:cs="宋体"/>
          <w:color w:val="000000" w:themeColor="text1"/>
          <w:kern w:val="0"/>
          <w:sz w:val="28"/>
          <w:szCs w:val="28"/>
          <w14:textFill>
            <w14:solidFill>
              <w14:schemeClr w14:val="tx1"/>
            </w14:solidFill>
          </w14:textFill>
        </w:rPr>
        <w:t>常务副院长徐龙炳教授</w:t>
      </w:r>
      <w:r>
        <w:rPr>
          <w:rFonts w:hint="eastAsia" w:ascii="宋体" w:hAnsi="宋体" w:cs="宋体"/>
          <w:color w:val="000000" w:themeColor="text1"/>
          <w:kern w:val="0"/>
          <w:sz w:val="28"/>
          <w:szCs w:val="28"/>
          <w14:textFill>
            <w14:solidFill>
              <w14:schemeClr w14:val="tx1"/>
            </w14:solidFill>
          </w14:textFill>
        </w:rPr>
        <w:t>为金融专业硕士培养</w:t>
      </w:r>
      <w:r>
        <w:rPr>
          <w:rFonts w:ascii="宋体" w:hAnsi="宋体" w:cs="宋体"/>
          <w:color w:val="000000" w:themeColor="text1"/>
          <w:kern w:val="0"/>
          <w:sz w:val="28"/>
          <w:szCs w:val="28"/>
          <w14:textFill>
            <w14:solidFill>
              <w14:schemeClr w14:val="tx1"/>
            </w14:solidFill>
          </w14:textFill>
        </w:rPr>
        <w:t>的顾问，参与金融专硕的培养。</w:t>
      </w:r>
    </w:p>
    <w:p>
      <w:pPr>
        <w:widowControl/>
        <w:spacing w:line="360" w:lineRule="auto"/>
        <w:ind w:firstLine="437"/>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采用现场培训和网上培训相结合，以专题讲座、报告会、观摩学习、经验交流和短期培训等方式开展。将</w:t>
      </w:r>
      <w:r>
        <w:rPr>
          <w:rFonts w:ascii="宋体" w:hAnsi="宋体" w:cs="宋体"/>
          <w:color w:val="000000" w:themeColor="text1"/>
          <w:kern w:val="0"/>
          <w:sz w:val="28"/>
          <w:szCs w:val="28"/>
          <w14:textFill>
            <w14:solidFill>
              <w14:schemeClr w14:val="tx1"/>
            </w14:solidFill>
          </w14:textFill>
        </w:rPr>
        <w:t>导师派往霍尔果斯研究院、喀什研究院、金融机构进行学习</w:t>
      </w:r>
      <w:r>
        <w:rPr>
          <w:rFonts w:hint="eastAsia" w:ascii="宋体" w:hAnsi="宋体" w:cs="宋体"/>
          <w:color w:val="000000" w:themeColor="text1"/>
          <w:kern w:val="0"/>
          <w:sz w:val="28"/>
          <w:szCs w:val="28"/>
          <w14:textFill>
            <w14:solidFill>
              <w14:schemeClr w14:val="tx1"/>
            </w14:solidFill>
          </w14:textFill>
        </w:rPr>
        <w:t>并</w:t>
      </w:r>
      <w:r>
        <w:rPr>
          <w:rFonts w:ascii="宋体" w:hAnsi="宋体" w:cs="宋体"/>
          <w:color w:val="000000" w:themeColor="text1"/>
          <w:kern w:val="0"/>
          <w:sz w:val="28"/>
          <w:szCs w:val="28"/>
          <w14:textFill>
            <w14:solidFill>
              <w14:schemeClr w14:val="tx1"/>
            </w14:solidFill>
          </w14:textFill>
        </w:rPr>
        <w:t>从事相关的研究工作</w:t>
      </w:r>
      <w:r>
        <w:rPr>
          <w:rFonts w:hint="eastAsia" w:ascii="宋体" w:hAns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鼓励导师</w:t>
      </w:r>
      <w:r>
        <w:rPr>
          <w:rFonts w:hint="eastAsia" w:ascii="宋体" w:hAnsi="宋体" w:cs="宋体"/>
          <w:color w:val="000000" w:themeColor="text1"/>
          <w:kern w:val="0"/>
          <w:sz w:val="28"/>
          <w:szCs w:val="28"/>
          <w14:textFill>
            <w14:solidFill>
              <w14:schemeClr w14:val="tx1"/>
            </w14:solidFill>
          </w14:textFill>
        </w:rPr>
        <w:t>报考</w:t>
      </w:r>
      <w:r>
        <w:rPr>
          <w:rFonts w:ascii="宋体" w:hAnsi="宋体" w:cs="宋体"/>
          <w:color w:val="000000" w:themeColor="text1"/>
          <w:kern w:val="0"/>
          <w:sz w:val="28"/>
          <w:szCs w:val="28"/>
          <w14:textFill>
            <w14:solidFill>
              <w14:schemeClr w14:val="tx1"/>
            </w14:solidFill>
          </w14:textFill>
        </w:rPr>
        <w:t>注册</w:t>
      </w:r>
      <w:r>
        <w:rPr>
          <w:rFonts w:hint="eastAsia" w:ascii="宋体" w:hAnsi="宋体" w:cs="宋体"/>
          <w:color w:val="000000" w:themeColor="text1"/>
          <w:kern w:val="0"/>
          <w:sz w:val="28"/>
          <w:szCs w:val="28"/>
          <w14:textFill>
            <w14:solidFill>
              <w14:schemeClr w14:val="tx1"/>
            </w14:solidFill>
          </w14:textFill>
        </w:rPr>
        <w:t>会计师</w:t>
      </w:r>
      <w:r>
        <w:rPr>
          <w:rFonts w:ascii="宋体" w:hAnsi="宋体" w:cs="宋体"/>
          <w:color w:val="000000" w:themeColor="text1"/>
          <w:kern w:val="0"/>
          <w:sz w:val="28"/>
          <w:szCs w:val="28"/>
          <w14:textFill>
            <w14:solidFill>
              <w14:schemeClr w14:val="tx1"/>
            </w14:solidFill>
          </w14:textFill>
        </w:rPr>
        <w:t>、金融</w:t>
      </w:r>
      <w:r>
        <w:rPr>
          <w:rFonts w:hint="eastAsia" w:ascii="宋体" w:hAnsi="宋体" w:cs="宋体"/>
          <w:color w:val="000000" w:themeColor="text1"/>
          <w:kern w:val="0"/>
          <w:sz w:val="28"/>
          <w:szCs w:val="28"/>
          <w14:textFill>
            <w14:solidFill>
              <w14:schemeClr w14:val="tx1"/>
            </w14:solidFill>
          </w14:textFill>
        </w:rPr>
        <w:t>分析师</w:t>
      </w:r>
      <w:r>
        <w:rPr>
          <w:rFonts w:ascii="宋体" w:hAnsi="宋体" w:cs="宋体"/>
          <w:color w:val="000000" w:themeColor="text1"/>
          <w:kern w:val="0"/>
          <w:sz w:val="28"/>
          <w:szCs w:val="28"/>
          <w14:textFill>
            <w14:solidFill>
              <w14:schemeClr w14:val="tx1"/>
            </w14:solidFill>
          </w14:textFill>
        </w:rPr>
        <w:t>、风险管理师等</w:t>
      </w:r>
      <w:r>
        <w:rPr>
          <w:rFonts w:hint="eastAsia" w:ascii="宋体" w:hAns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取得行业的</w:t>
      </w:r>
      <w:r>
        <w:rPr>
          <w:rFonts w:hint="eastAsia" w:ascii="宋体" w:hAnsi="宋体" w:cs="宋体"/>
          <w:color w:val="000000" w:themeColor="text1"/>
          <w:kern w:val="0"/>
          <w:sz w:val="28"/>
          <w:szCs w:val="28"/>
          <w14:textFill>
            <w14:solidFill>
              <w14:schemeClr w14:val="tx1"/>
            </w14:solidFill>
          </w14:textFill>
        </w:rPr>
        <w:t>资格</w:t>
      </w:r>
      <w:r>
        <w:rPr>
          <w:rFonts w:ascii="宋体" w:hAnsi="宋体" w:cs="宋体"/>
          <w:color w:val="000000" w:themeColor="text1"/>
          <w:kern w:val="0"/>
          <w:sz w:val="28"/>
          <w:szCs w:val="28"/>
          <w14:textFill>
            <w14:solidFill>
              <w14:schemeClr w14:val="tx1"/>
            </w14:solidFill>
          </w14:textFill>
        </w:rPr>
        <w:t>证书。</w:t>
      </w:r>
    </w:p>
    <w:p>
      <w:pPr>
        <w:pStyle w:val="2"/>
        <w:ind w:firstLine="2389" w:firstLineChars="850"/>
        <w:rPr>
          <w:rFonts w:hint="eastAsia"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表3  导师培养</w:t>
      </w:r>
    </w:p>
    <w:tbl>
      <w:tblPr>
        <w:tblStyle w:val="1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9"/>
        <w:gridCol w:w="3195"/>
        <w:gridCol w:w="1320"/>
        <w:gridCol w:w="945"/>
        <w:gridCol w:w="1710"/>
        <w:gridCol w:w="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749" w:type="dxa"/>
            <w:vAlign w:val="center"/>
          </w:tcPr>
          <w:p>
            <w:pPr>
              <w:spacing w:before="81"/>
              <w:ind w:right="252"/>
              <w:jc w:val="center"/>
              <w:rPr>
                <w:rFonts w:ascii="宋体" w:hAnsi="宋体" w:cs="宋体"/>
                <w:lang w:val="zh-CN" w:bidi="zh-CN"/>
              </w:rPr>
            </w:pPr>
            <w:r>
              <w:rPr>
                <w:rFonts w:hint="eastAsia" w:ascii="宋体" w:hAnsi="宋体" w:cs="宋体"/>
                <w:lang w:val="zh-CN" w:bidi="zh-CN"/>
              </w:rPr>
              <w:t>序号</w:t>
            </w:r>
          </w:p>
        </w:tc>
        <w:tc>
          <w:tcPr>
            <w:tcW w:w="3195" w:type="dxa"/>
            <w:vAlign w:val="center"/>
          </w:tcPr>
          <w:p>
            <w:pPr>
              <w:spacing w:before="81"/>
              <w:ind w:left="468"/>
              <w:jc w:val="center"/>
              <w:rPr>
                <w:rFonts w:ascii="宋体" w:hAnsi="宋体" w:cs="宋体"/>
                <w:lang w:val="zh-CN" w:bidi="zh-CN"/>
              </w:rPr>
            </w:pPr>
            <w:r>
              <w:rPr>
                <w:rFonts w:hint="eastAsia" w:ascii="宋体" w:hAnsi="宋体" w:cs="宋体"/>
                <w:lang w:val="zh-CN" w:bidi="zh-CN"/>
              </w:rPr>
              <w:t>培训主题</w:t>
            </w:r>
          </w:p>
        </w:tc>
        <w:tc>
          <w:tcPr>
            <w:tcW w:w="1320" w:type="dxa"/>
            <w:vAlign w:val="center"/>
          </w:tcPr>
          <w:p>
            <w:pPr>
              <w:spacing w:before="81"/>
              <w:jc w:val="center"/>
              <w:rPr>
                <w:rFonts w:ascii="宋体" w:hAnsi="宋体" w:cs="宋体"/>
                <w:lang w:val="zh-CN" w:bidi="zh-CN"/>
              </w:rPr>
            </w:pPr>
            <w:r>
              <w:rPr>
                <w:rFonts w:hint="eastAsia" w:ascii="宋体" w:hAnsi="宋体" w:cs="宋体"/>
                <w:lang w:val="zh-CN" w:bidi="zh-CN"/>
              </w:rPr>
              <w:t>培训时间</w:t>
            </w:r>
          </w:p>
        </w:tc>
        <w:tc>
          <w:tcPr>
            <w:tcW w:w="945" w:type="dxa"/>
            <w:vAlign w:val="center"/>
          </w:tcPr>
          <w:p>
            <w:pPr>
              <w:spacing w:before="81"/>
              <w:jc w:val="center"/>
              <w:rPr>
                <w:rFonts w:ascii="宋体" w:hAnsi="宋体" w:cs="宋体"/>
                <w:lang w:val="zh-CN" w:bidi="zh-CN"/>
              </w:rPr>
            </w:pPr>
            <w:r>
              <w:rPr>
                <w:rFonts w:hint="eastAsia" w:ascii="宋体" w:hAnsi="宋体" w:cs="宋体"/>
                <w:lang w:val="zh-CN" w:bidi="zh-CN"/>
              </w:rPr>
              <w:t>培训人次</w:t>
            </w:r>
          </w:p>
        </w:tc>
        <w:tc>
          <w:tcPr>
            <w:tcW w:w="1710" w:type="dxa"/>
            <w:vAlign w:val="center"/>
          </w:tcPr>
          <w:p>
            <w:pPr>
              <w:spacing w:before="81"/>
              <w:jc w:val="center"/>
              <w:rPr>
                <w:rFonts w:ascii="宋体" w:hAnsi="宋体" w:cs="宋体"/>
                <w:lang w:val="zh-CN" w:bidi="zh-CN"/>
              </w:rPr>
            </w:pPr>
            <w:r>
              <w:rPr>
                <w:rFonts w:hint="eastAsia" w:ascii="宋体" w:hAnsi="宋体" w:cs="宋体"/>
                <w:lang w:val="zh-CN" w:bidi="zh-CN"/>
              </w:rPr>
              <w:t>主办单位</w:t>
            </w:r>
          </w:p>
        </w:tc>
        <w:tc>
          <w:tcPr>
            <w:tcW w:w="603" w:type="dxa"/>
            <w:vAlign w:val="center"/>
          </w:tcPr>
          <w:p>
            <w:pPr>
              <w:spacing w:before="81"/>
              <w:jc w:val="center"/>
              <w:rPr>
                <w:rFonts w:ascii="宋体" w:hAnsi="宋体" w:cs="宋体"/>
                <w:lang w:val="zh-CN" w:bidi="zh-CN"/>
              </w:rPr>
            </w:pPr>
            <w:r>
              <w:rPr>
                <w:rFonts w:hint="eastAsia" w:ascii="宋体" w:hAnsi="宋体" w:cs="宋体"/>
                <w:lang w:val="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749" w:type="dxa"/>
            <w:vAlign w:val="center"/>
          </w:tcPr>
          <w:p>
            <w:pPr>
              <w:spacing w:before="84"/>
              <w:ind w:left="8"/>
              <w:jc w:val="center"/>
              <w:rPr>
                <w:rFonts w:ascii="宋体" w:hAnsi="宋体" w:cs="宋体"/>
                <w:sz w:val="24"/>
                <w:lang w:val="zh-CN" w:bidi="zh-CN"/>
              </w:rPr>
            </w:pPr>
            <w:r>
              <w:rPr>
                <w:rFonts w:hint="eastAsia" w:ascii="宋体" w:hAnsi="宋体" w:cs="宋体"/>
                <w:sz w:val="24"/>
                <w:lang w:val="zh-CN" w:bidi="zh-CN"/>
              </w:rPr>
              <w:t>1</w:t>
            </w:r>
          </w:p>
        </w:tc>
        <w:tc>
          <w:tcPr>
            <w:tcW w:w="3195" w:type="dxa"/>
            <w:vAlign w:val="center"/>
          </w:tcPr>
          <w:p>
            <w:pPr>
              <w:jc w:val="center"/>
              <w:rPr>
                <w:rFonts w:ascii="宋体" w:hAnsi="宋体" w:cs="宋体"/>
                <w:szCs w:val="20"/>
                <w:lang w:val="zh-CN" w:bidi="zh-CN"/>
              </w:rPr>
            </w:pPr>
            <w:r>
              <w:rPr>
                <w:rFonts w:hint="eastAsia" w:ascii="宋体" w:hAnsi="宋体" w:cs="宋体"/>
                <w:szCs w:val="20"/>
                <w:lang w:val="zh-CN" w:bidi="zh-CN"/>
              </w:rPr>
              <w:t>金融专业硕士学位论文写作规范</w:t>
            </w:r>
          </w:p>
        </w:tc>
        <w:tc>
          <w:tcPr>
            <w:tcW w:w="1320" w:type="dxa"/>
            <w:vAlign w:val="center"/>
          </w:tcPr>
          <w:p>
            <w:pPr>
              <w:jc w:val="center"/>
              <w:rPr>
                <w:rFonts w:ascii="宋体" w:hAnsi="宋体" w:cs="宋体"/>
                <w:szCs w:val="20"/>
                <w:lang w:bidi="zh-CN"/>
              </w:rPr>
            </w:pPr>
            <w:r>
              <w:rPr>
                <w:rFonts w:ascii="宋体" w:hAnsi="宋体" w:cs="宋体"/>
                <w:szCs w:val="20"/>
                <w:lang w:bidi="zh-CN"/>
              </w:rPr>
              <w:t>2021-04-29</w:t>
            </w:r>
          </w:p>
        </w:tc>
        <w:tc>
          <w:tcPr>
            <w:tcW w:w="945" w:type="dxa"/>
            <w:vAlign w:val="center"/>
          </w:tcPr>
          <w:p>
            <w:pPr>
              <w:jc w:val="center"/>
              <w:rPr>
                <w:rFonts w:ascii="宋体" w:hAnsi="宋体" w:cs="宋体"/>
                <w:szCs w:val="20"/>
                <w:lang w:bidi="zh-CN"/>
              </w:rPr>
            </w:pPr>
            <w:r>
              <w:rPr>
                <w:rFonts w:hint="eastAsia" w:ascii="宋体" w:hAnsi="宋体" w:cs="宋体"/>
                <w:szCs w:val="20"/>
                <w:lang w:bidi="zh-CN"/>
              </w:rPr>
              <w:t>21</w:t>
            </w:r>
          </w:p>
        </w:tc>
        <w:tc>
          <w:tcPr>
            <w:tcW w:w="1710" w:type="dxa"/>
            <w:vAlign w:val="center"/>
          </w:tcPr>
          <w:p>
            <w:pPr>
              <w:jc w:val="center"/>
              <w:rPr>
                <w:rFonts w:ascii="宋体" w:hAnsi="宋体" w:cs="宋体"/>
                <w:szCs w:val="20"/>
                <w:lang w:val="zh-CN" w:bidi="zh-CN"/>
              </w:rPr>
            </w:pPr>
            <w:r>
              <w:rPr>
                <w:rFonts w:hint="eastAsia" w:ascii="宋体" w:hAnsi="宋体" w:cs="宋体"/>
                <w:szCs w:val="20"/>
                <w:lang w:val="zh-CN" w:bidi="zh-CN"/>
              </w:rPr>
              <w:t>新疆财经大学金融学院</w:t>
            </w:r>
          </w:p>
        </w:tc>
        <w:tc>
          <w:tcPr>
            <w:tcW w:w="603" w:type="dxa"/>
            <w:vAlign w:val="center"/>
          </w:tcPr>
          <w:p>
            <w:pPr>
              <w:jc w:val="center"/>
              <w:rPr>
                <w:rFonts w:ascii="宋体" w:hAnsi="宋体" w:cs="宋体"/>
                <w:sz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749" w:type="dxa"/>
            <w:vAlign w:val="center"/>
          </w:tcPr>
          <w:p>
            <w:pPr>
              <w:spacing w:before="84"/>
              <w:ind w:left="8"/>
              <w:jc w:val="center"/>
              <w:rPr>
                <w:rFonts w:ascii="宋体" w:hAnsi="宋体" w:cs="宋体"/>
                <w:sz w:val="24"/>
                <w:lang w:val="zh-CN" w:bidi="zh-CN"/>
              </w:rPr>
            </w:pPr>
            <w:r>
              <w:rPr>
                <w:rFonts w:hint="eastAsia" w:ascii="宋体" w:hAnsi="宋体" w:cs="宋体"/>
                <w:sz w:val="24"/>
                <w:lang w:val="zh-CN" w:bidi="zh-CN"/>
              </w:rPr>
              <w:t>2</w:t>
            </w:r>
          </w:p>
        </w:tc>
        <w:tc>
          <w:tcPr>
            <w:tcW w:w="3195" w:type="dxa"/>
            <w:vAlign w:val="center"/>
          </w:tcPr>
          <w:p>
            <w:pPr>
              <w:jc w:val="center"/>
              <w:rPr>
                <w:rFonts w:ascii="宋体" w:hAnsi="宋体" w:cs="宋体"/>
                <w:szCs w:val="20"/>
                <w:lang w:val="zh-CN" w:bidi="zh-CN"/>
              </w:rPr>
            </w:pPr>
            <w:r>
              <w:rPr>
                <w:rFonts w:hint="eastAsia" w:ascii="宋体" w:hAnsi="宋体" w:cs="宋体"/>
                <w:szCs w:val="20"/>
                <w:lang w:val="zh-CN" w:bidi="zh-CN"/>
              </w:rPr>
              <w:t>转型与专业学位品牌建设探索与思考</w:t>
            </w:r>
          </w:p>
        </w:tc>
        <w:tc>
          <w:tcPr>
            <w:tcW w:w="1320" w:type="dxa"/>
            <w:vAlign w:val="center"/>
          </w:tcPr>
          <w:p>
            <w:pPr>
              <w:jc w:val="center"/>
              <w:rPr>
                <w:rFonts w:ascii="宋体" w:hAnsi="宋体" w:cs="宋体"/>
                <w:szCs w:val="20"/>
                <w:lang w:bidi="zh-CN"/>
              </w:rPr>
            </w:pPr>
            <w:r>
              <w:rPr>
                <w:rFonts w:ascii="宋体" w:hAnsi="宋体" w:cs="宋体"/>
                <w:szCs w:val="20"/>
                <w:lang w:bidi="zh-CN"/>
              </w:rPr>
              <w:t>2021-04-16</w:t>
            </w:r>
          </w:p>
        </w:tc>
        <w:tc>
          <w:tcPr>
            <w:tcW w:w="945" w:type="dxa"/>
            <w:vAlign w:val="center"/>
          </w:tcPr>
          <w:p>
            <w:pPr>
              <w:jc w:val="center"/>
              <w:rPr>
                <w:rFonts w:ascii="宋体" w:hAnsi="宋体" w:cs="宋体"/>
                <w:szCs w:val="20"/>
                <w:lang w:bidi="zh-CN"/>
              </w:rPr>
            </w:pPr>
            <w:r>
              <w:rPr>
                <w:rFonts w:hint="eastAsia" w:ascii="宋体" w:hAnsi="宋体" w:cs="宋体"/>
                <w:szCs w:val="20"/>
                <w:lang w:bidi="zh-CN"/>
              </w:rPr>
              <w:t>11</w:t>
            </w:r>
          </w:p>
        </w:tc>
        <w:tc>
          <w:tcPr>
            <w:tcW w:w="1710" w:type="dxa"/>
            <w:vAlign w:val="center"/>
          </w:tcPr>
          <w:p>
            <w:pPr>
              <w:jc w:val="center"/>
              <w:rPr>
                <w:rFonts w:ascii="宋体" w:hAnsi="宋体" w:cs="宋体"/>
                <w:szCs w:val="20"/>
                <w:lang w:val="zh-CN"/>
              </w:rPr>
            </w:pPr>
            <w:r>
              <w:rPr>
                <w:rFonts w:hint="eastAsia" w:ascii="宋体" w:hAnsi="宋体" w:cs="宋体"/>
                <w:szCs w:val="20"/>
              </w:rPr>
              <w:t>新疆财经大学金融学院</w:t>
            </w:r>
          </w:p>
        </w:tc>
        <w:tc>
          <w:tcPr>
            <w:tcW w:w="603" w:type="dxa"/>
            <w:vAlign w:val="center"/>
          </w:tcPr>
          <w:p>
            <w:pPr>
              <w:jc w:val="center"/>
              <w:rPr>
                <w:rFonts w:ascii="宋体" w:hAnsi="宋体" w:cs="宋体"/>
                <w:sz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749" w:type="dxa"/>
            <w:vAlign w:val="center"/>
          </w:tcPr>
          <w:p>
            <w:pPr>
              <w:spacing w:before="84"/>
              <w:ind w:left="8"/>
              <w:jc w:val="center"/>
              <w:rPr>
                <w:rFonts w:ascii="宋体" w:hAnsi="宋体" w:cs="宋体"/>
                <w:sz w:val="24"/>
                <w:lang w:bidi="zh-CN"/>
              </w:rPr>
            </w:pPr>
            <w:r>
              <w:rPr>
                <w:rFonts w:hint="eastAsia" w:ascii="宋体" w:hAnsi="宋体" w:cs="宋体"/>
                <w:sz w:val="24"/>
                <w:lang w:bidi="zh-CN"/>
              </w:rPr>
              <w:t>3</w:t>
            </w:r>
          </w:p>
        </w:tc>
        <w:tc>
          <w:tcPr>
            <w:tcW w:w="3195" w:type="dxa"/>
            <w:vAlign w:val="center"/>
          </w:tcPr>
          <w:p>
            <w:pPr>
              <w:jc w:val="center"/>
              <w:rPr>
                <w:rFonts w:ascii="宋体" w:hAnsi="宋体" w:cs="宋体"/>
                <w:szCs w:val="20"/>
                <w:lang w:val="zh-CN" w:bidi="zh-CN"/>
              </w:rPr>
            </w:pPr>
            <w:r>
              <w:rPr>
                <w:rFonts w:hint="eastAsia" w:ascii="宋体" w:hAnsi="宋体" w:cs="宋体"/>
                <w:szCs w:val="20"/>
                <w:lang w:val="zh-CN" w:bidi="zh-CN"/>
              </w:rPr>
              <w:t>学术论文构思、写作与发表经验分享</w:t>
            </w:r>
          </w:p>
        </w:tc>
        <w:tc>
          <w:tcPr>
            <w:tcW w:w="1320" w:type="dxa"/>
            <w:vAlign w:val="center"/>
          </w:tcPr>
          <w:p>
            <w:pPr>
              <w:jc w:val="center"/>
              <w:rPr>
                <w:rFonts w:ascii="宋体" w:hAnsi="宋体" w:cs="宋体"/>
                <w:szCs w:val="20"/>
                <w:lang w:bidi="zh-CN"/>
              </w:rPr>
            </w:pPr>
            <w:r>
              <w:rPr>
                <w:rFonts w:ascii="宋体" w:hAnsi="宋体" w:cs="宋体"/>
                <w:szCs w:val="20"/>
                <w:lang w:bidi="zh-CN"/>
              </w:rPr>
              <w:t>2021-04-14</w:t>
            </w:r>
          </w:p>
        </w:tc>
        <w:tc>
          <w:tcPr>
            <w:tcW w:w="945" w:type="dxa"/>
            <w:vAlign w:val="center"/>
          </w:tcPr>
          <w:p>
            <w:pPr>
              <w:jc w:val="center"/>
              <w:rPr>
                <w:rFonts w:ascii="宋体" w:hAnsi="宋体" w:cs="宋体"/>
                <w:szCs w:val="20"/>
                <w:lang w:bidi="zh-CN"/>
              </w:rPr>
            </w:pPr>
            <w:r>
              <w:rPr>
                <w:rFonts w:hint="eastAsia" w:ascii="宋体" w:hAnsi="宋体" w:cs="宋体"/>
                <w:szCs w:val="20"/>
                <w:lang w:bidi="zh-CN"/>
              </w:rPr>
              <w:t>21</w:t>
            </w:r>
          </w:p>
        </w:tc>
        <w:tc>
          <w:tcPr>
            <w:tcW w:w="1710" w:type="dxa"/>
            <w:vAlign w:val="center"/>
          </w:tcPr>
          <w:p>
            <w:pPr>
              <w:jc w:val="center"/>
              <w:rPr>
                <w:rFonts w:ascii="宋体" w:hAnsi="宋体" w:cs="宋体"/>
                <w:szCs w:val="20"/>
                <w:lang w:val="zh-CN"/>
              </w:rPr>
            </w:pPr>
            <w:r>
              <w:rPr>
                <w:rFonts w:hint="eastAsia" w:ascii="宋体" w:hAnsi="宋体" w:cs="宋体"/>
                <w:szCs w:val="20"/>
              </w:rPr>
              <w:t>新疆财经大学金融学院</w:t>
            </w:r>
          </w:p>
        </w:tc>
        <w:tc>
          <w:tcPr>
            <w:tcW w:w="603" w:type="dxa"/>
            <w:vAlign w:val="center"/>
          </w:tcPr>
          <w:p>
            <w:pPr>
              <w:jc w:val="center"/>
              <w:rPr>
                <w:rFonts w:ascii="宋体" w:hAnsi="宋体" w:cs="宋体"/>
                <w:sz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jc w:val="center"/>
        </w:trPr>
        <w:tc>
          <w:tcPr>
            <w:tcW w:w="749" w:type="dxa"/>
            <w:vAlign w:val="center"/>
          </w:tcPr>
          <w:p>
            <w:pPr>
              <w:spacing w:before="84"/>
              <w:ind w:left="8"/>
              <w:jc w:val="center"/>
              <w:rPr>
                <w:rFonts w:ascii="宋体" w:hAnsi="宋体" w:cs="宋体"/>
                <w:sz w:val="24"/>
                <w:lang w:bidi="zh-CN"/>
              </w:rPr>
            </w:pPr>
            <w:r>
              <w:rPr>
                <w:rFonts w:hint="eastAsia" w:ascii="宋体" w:hAnsi="宋体" w:cs="宋体"/>
                <w:sz w:val="24"/>
                <w:lang w:bidi="zh-CN"/>
              </w:rPr>
              <w:t>4</w:t>
            </w:r>
          </w:p>
        </w:tc>
        <w:tc>
          <w:tcPr>
            <w:tcW w:w="3195" w:type="dxa"/>
            <w:vAlign w:val="center"/>
          </w:tcPr>
          <w:p>
            <w:pPr>
              <w:jc w:val="center"/>
              <w:rPr>
                <w:rFonts w:ascii="宋体" w:hAnsi="宋体" w:cs="宋体"/>
                <w:szCs w:val="20"/>
                <w:lang w:val="zh-CN" w:bidi="zh-CN"/>
              </w:rPr>
            </w:pPr>
            <w:r>
              <w:rPr>
                <w:rFonts w:hint="eastAsia" w:ascii="宋体" w:hAnsi="宋体" w:cs="宋体"/>
                <w:szCs w:val="20"/>
                <w:lang w:val="zh-CN" w:bidi="zh-CN"/>
              </w:rPr>
              <w:t xml:space="preserve"> SSCI英文论文投稿与修改的经验分享</w:t>
            </w:r>
          </w:p>
        </w:tc>
        <w:tc>
          <w:tcPr>
            <w:tcW w:w="1320" w:type="dxa"/>
            <w:vAlign w:val="center"/>
          </w:tcPr>
          <w:p>
            <w:pPr>
              <w:jc w:val="center"/>
              <w:rPr>
                <w:rFonts w:ascii="宋体" w:hAnsi="宋体" w:cs="宋体"/>
                <w:szCs w:val="20"/>
                <w:lang w:val="zh-CN" w:bidi="zh-CN"/>
              </w:rPr>
            </w:pPr>
            <w:r>
              <w:rPr>
                <w:rFonts w:hint="eastAsia" w:ascii="宋体" w:hAnsi="宋体" w:cs="宋体"/>
                <w:szCs w:val="20"/>
                <w:lang w:val="zh-CN" w:bidi="zh-CN"/>
              </w:rPr>
              <w:t>2021-11-10</w:t>
            </w:r>
          </w:p>
        </w:tc>
        <w:tc>
          <w:tcPr>
            <w:tcW w:w="945" w:type="dxa"/>
            <w:vAlign w:val="center"/>
          </w:tcPr>
          <w:p>
            <w:pPr>
              <w:jc w:val="center"/>
              <w:rPr>
                <w:rFonts w:ascii="宋体" w:hAnsi="宋体" w:cs="宋体"/>
                <w:szCs w:val="20"/>
                <w:lang w:bidi="zh-CN"/>
              </w:rPr>
            </w:pPr>
            <w:r>
              <w:rPr>
                <w:rFonts w:hint="eastAsia" w:ascii="宋体" w:hAnsi="宋体" w:cs="宋体"/>
                <w:szCs w:val="20"/>
                <w:lang w:bidi="zh-CN"/>
              </w:rPr>
              <w:t>19</w:t>
            </w:r>
          </w:p>
        </w:tc>
        <w:tc>
          <w:tcPr>
            <w:tcW w:w="1710" w:type="dxa"/>
            <w:vAlign w:val="center"/>
          </w:tcPr>
          <w:p>
            <w:pPr>
              <w:jc w:val="center"/>
              <w:rPr>
                <w:rFonts w:ascii="宋体" w:hAnsi="宋体" w:cs="宋体"/>
                <w:szCs w:val="20"/>
                <w:lang w:val="zh-CN"/>
              </w:rPr>
            </w:pPr>
            <w:r>
              <w:rPr>
                <w:rFonts w:hint="eastAsia" w:ascii="宋体" w:hAnsi="宋体" w:cs="宋体"/>
                <w:szCs w:val="20"/>
              </w:rPr>
              <w:t>新疆财经大学金融学院</w:t>
            </w:r>
          </w:p>
        </w:tc>
        <w:tc>
          <w:tcPr>
            <w:tcW w:w="603" w:type="dxa"/>
            <w:vAlign w:val="center"/>
          </w:tcPr>
          <w:p>
            <w:pPr>
              <w:jc w:val="center"/>
              <w:rPr>
                <w:rFonts w:ascii="宋体" w:hAnsi="宋体" w:cs="宋体"/>
                <w:sz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749" w:type="dxa"/>
            <w:vAlign w:val="center"/>
          </w:tcPr>
          <w:p>
            <w:pPr>
              <w:spacing w:before="84"/>
              <w:ind w:left="8"/>
              <w:jc w:val="center"/>
              <w:rPr>
                <w:rFonts w:ascii="宋体" w:hAnsi="宋体" w:cs="宋体"/>
                <w:sz w:val="24"/>
                <w:lang w:bidi="zh-CN"/>
              </w:rPr>
            </w:pPr>
            <w:r>
              <w:rPr>
                <w:rFonts w:hint="eastAsia" w:ascii="宋体" w:hAnsi="宋体" w:cs="宋体"/>
                <w:sz w:val="24"/>
                <w:lang w:bidi="zh-CN"/>
              </w:rPr>
              <w:t>5</w:t>
            </w:r>
          </w:p>
        </w:tc>
        <w:tc>
          <w:tcPr>
            <w:tcW w:w="3195" w:type="dxa"/>
            <w:vAlign w:val="center"/>
          </w:tcPr>
          <w:p>
            <w:pPr>
              <w:jc w:val="center"/>
              <w:rPr>
                <w:rFonts w:ascii="宋体" w:hAnsi="宋体" w:cs="宋体"/>
                <w:szCs w:val="20"/>
                <w:lang w:val="zh-CN" w:bidi="zh-CN"/>
              </w:rPr>
            </w:pPr>
            <w:r>
              <w:rPr>
                <w:rFonts w:hint="eastAsia" w:ascii="宋体" w:hAnsi="宋体" w:cs="宋体"/>
                <w:szCs w:val="20"/>
                <w:lang w:val="zh-CN" w:bidi="zh-CN"/>
              </w:rPr>
              <w:t>高质量SSCI英文论文范式与写作技巧</w:t>
            </w:r>
          </w:p>
        </w:tc>
        <w:tc>
          <w:tcPr>
            <w:tcW w:w="1320" w:type="dxa"/>
            <w:vAlign w:val="center"/>
          </w:tcPr>
          <w:p>
            <w:pPr>
              <w:jc w:val="center"/>
              <w:rPr>
                <w:rFonts w:ascii="宋体" w:hAnsi="宋体" w:cs="宋体"/>
                <w:szCs w:val="20"/>
                <w:lang w:val="zh-CN" w:bidi="zh-CN"/>
              </w:rPr>
            </w:pPr>
            <w:r>
              <w:rPr>
                <w:rFonts w:hint="eastAsia" w:ascii="宋体" w:hAnsi="宋体" w:cs="宋体"/>
                <w:szCs w:val="20"/>
                <w:lang w:val="zh-CN" w:bidi="zh-CN"/>
              </w:rPr>
              <w:t>2021-11-10</w:t>
            </w:r>
          </w:p>
        </w:tc>
        <w:tc>
          <w:tcPr>
            <w:tcW w:w="945" w:type="dxa"/>
            <w:vAlign w:val="center"/>
          </w:tcPr>
          <w:p>
            <w:pPr>
              <w:jc w:val="center"/>
              <w:rPr>
                <w:rFonts w:ascii="宋体" w:hAnsi="宋体" w:cs="宋体"/>
                <w:szCs w:val="20"/>
                <w:lang w:bidi="zh-CN"/>
              </w:rPr>
            </w:pPr>
            <w:r>
              <w:rPr>
                <w:rFonts w:hint="eastAsia" w:ascii="宋体" w:hAnsi="宋体" w:cs="宋体"/>
                <w:szCs w:val="20"/>
                <w:lang w:bidi="zh-CN"/>
              </w:rPr>
              <w:t>19</w:t>
            </w:r>
          </w:p>
        </w:tc>
        <w:tc>
          <w:tcPr>
            <w:tcW w:w="1710" w:type="dxa"/>
            <w:vAlign w:val="center"/>
          </w:tcPr>
          <w:p>
            <w:pPr>
              <w:jc w:val="center"/>
              <w:rPr>
                <w:rFonts w:ascii="宋体" w:hAnsi="宋体" w:cs="宋体"/>
                <w:szCs w:val="20"/>
                <w:lang w:val="zh-CN"/>
              </w:rPr>
            </w:pPr>
            <w:r>
              <w:rPr>
                <w:rFonts w:hint="eastAsia" w:ascii="宋体" w:hAnsi="宋体" w:cs="宋体"/>
                <w:szCs w:val="20"/>
              </w:rPr>
              <w:t>新疆财经大学金融学院</w:t>
            </w:r>
          </w:p>
        </w:tc>
        <w:tc>
          <w:tcPr>
            <w:tcW w:w="603" w:type="dxa"/>
            <w:vAlign w:val="center"/>
          </w:tcPr>
          <w:p>
            <w:pPr>
              <w:jc w:val="center"/>
              <w:rPr>
                <w:rFonts w:ascii="宋体" w:hAnsi="宋体" w:cs="宋体"/>
                <w:sz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749" w:type="dxa"/>
          </w:tcPr>
          <w:p>
            <w:pPr>
              <w:spacing w:before="84"/>
              <w:ind w:left="8"/>
              <w:jc w:val="center"/>
              <w:rPr>
                <w:rFonts w:ascii="宋体" w:hAnsi="宋体" w:cs="宋体"/>
                <w:sz w:val="24"/>
                <w:lang w:val="zh-CN" w:bidi="zh-CN"/>
              </w:rPr>
            </w:pPr>
            <w:r>
              <w:rPr>
                <w:rFonts w:ascii="宋体" w:hAnsi="宋体" w:cs="宋体"/>
                <w:sz w:val="24"/>
                <w:lang w:val="zh-CN" w:bidi="zh-CN"/>
              </w:rPr>
              <w:t>6</w:t>
            </w:r>
          </w:p>
        </w:tc>
        <w:tc>
          <w:tcPr>
            <w:tcW w:w="3195" w:type="dxa"/>
            <w:vAlign w:val="center"/>
          </w:tcPr>
          <w:p>
            <w:pPr>
              <w:jc w:val="center"/>
              <w:rPr>
                <w:rFonts w:ascii="宋体" w:hAnsi="宋体" w:cs="宋体"/>
                <w:szCs w:val="20"/>
                <w:lang w:val="zh-CN" w:bidi="zh-CN"/>
              </w:rPr>
            </w:pPr>
            <w:r>
              <w:rPr>
                <w:rFonts w:hint="eastAsia" w:ascii="宋体" w:hAnsi="宋体" w:cs="宋体"/>
                <w:szCs w:val="20"/>
                <w:lang w:val="zh-CN" w:bidi="zh-CN"/>
              </w:rPr>
              <w:t>正确认识和把握新疆若干历史问题</w:t>
            </w:r>
          </w:p>
        </w:tc>
        <w:tc>
          <w:tcPr>
            <w:tcW w:w="1320" w:type="dxa"/>
            <w:vAlign w:val="center"/>
          </w:tcPr>
          <w:p>
            <w:pPr>
              <w:jc w:val="center"/>
              <w:rPr>
                <w:rFonts w:ascii="宋体" w:hAnsi="宋体" w:cs="宋体"/>
                <w:szCs w:val="20"/>
                <w:lang w:val="zh-CN" w:bidi="zh-CN"/>
              </w:rPr>
            </w:pPr>
            <w:r>
              <w:rPr>
                <w:rFonts w:hint="eastAsia" w:ascii="宋体" w:hAnsi="宋体" w:cs="宋体"/>
                <w:szCs w:val="20"/>
                <w:lang w:val="zh-CN" w:bidi="zh-CN"/>
              </w:rPr>
              <w:t>2021-05-19</w:t>
            </w:r>
          </w:p>
        </w:tc>
        <w:tc>
          <w:tcPr>
            <w:tcW w:w="945" w:type="dxa"/>
            <w:vAlign w:val="center"/>
          </w:tcPr>
          <w:p>
            <w:pPr>
              <w:jc w:val="center"/>
              <w:rPr>
                <w:rFonts w:ascii="宋体" w:hAnsi="宋体" w:cs="宋体"/>
                <w:szCs w:val="20"/>
                <w:lang w:bidi="zh-CN"/>
              </w:rPr>
            </w:pPr>
            <w:r>
              <w:rPr>
                <w:rFonts w:hint="eastAsia" w:ascii="宋体" w:hAnsi="宋体" w:cs="宋体"/>
                <w:szCs w:val="20"/>
                <w:lang w:bidi="zh-CN"/>
              </w:rPr>
              <w:t>21</w:t>
            </w:r>
          </w:p>
        </w:tc>
        <w:tc>
          <w:tcPr>
            <w:tcW w:w="1710" w:type="dxa"/>
            <w:vAlign w:val="center"/>
          </w:tcPr>
          <w:p>
            <w:pPr>
              <w:jc w:val="center"/>
              <w:rPr>
                <w:rFonts w:ascii="宋体" w:hAnsi="宋体" w:cs="宋体"/>
                <w:szCs w:val="20"/>
                <w:lang w:val="zh-CN" w:bidi="zh-CN"/>
              </w:rPr>
            </w:pPr>
            <w:r>
              <w:rPr>
                <w:rFonts w:hint="eastAsia" w:ascii="宋体" w:hAnsi="宋体" w:cs="宋体"/>
                <w:szCs w:val="20"/>
                <w:lang w:val="zh-CN" w:bidi="zh-CN"/>
              </w:rPr>
              <w:t>新疆财经大学</w:t>
            </w:r>
          </w:p>
        </w:tc>
        <w:tc>
          <w:tcPr>
            <w:tcW w:w="603" w:type="dxa"/>
          </w:tcPr>
          <w:p>
            <w:pPr>
              <w:jc w:val="center"/>
              <w:rPr>
                <w:rFonts w:ascii="宋体" w:hAnsi="宋体" w:cs="宋体"/>
                <w:sz w:val="24"/>
                <w:lang w:val="zh-CN" w:bidi="zh-CN"/>
              </w:rPr>
            </w:pPr>
          </w:p>
        </w:tc>
      </w:tr>
    </w:tbl>
    <w:p>
      <w:pPr>
        <w:pStyle w:val="15"/>
        <w:spacing w:before="25" w:line="360" w:lineRule="auto"/>
        <w:ind w:right="319" w:firstLine="562" w:firstLineChars="200"/>
        <w:rPr>
          <w:sz w:val="28"/>
          <w:szCs w:val="28"/>
          <w:lang w:val="en-US"/>
        </w:rPr>
      </w:pPr>
      <w:r>
        <w:rPr>
          <w:rFonts w:hint="eastAsia"/>
          <w:b/>
          <w:bCs/>
          <w:color w:val="000000" w:themeColor="text1"/>
          <w:kern w:val="0"/>
          <w:sz w:val="28"/>
          <w:szCs w:val="28"/>
          <w:lang w:val="en-US" w:bidi="ar-SA"/>
          <w14:textFill>
            <w14:solidFill>
              <w14:schemeClr w14:val="tx1"/>
            </w14:solidFill>
          </w14:textFill>
        </w:rPr>
        <w:t>3.师德师风建设</w:t>
      </w:r>
    </w:p>
    <w:p>
      <w:pPr>
        <w:spacing w:line="360" w:lineRule="auto"/>
        <w:ind w:right="40" w:firstLine="560" w:firstLineChars="200"/>
        <w:rPr>
          <w:rFonts w:ascii="宋体" w:hAnsi="宋体"/>
          <w:sz w:val="28"/>
          <w:szCs w:val="28"/>
        </w:rPr>
      </w:pPr>
      <w:r>
        <w:rPr>
          <w:rFonts w:hint="eastAsia" w:ascii="宋体" w:hAnsi="宋体"/>
          <w:sz w:val="28"/>
          <w:szCs w:val="28"/>
        </w:rPr>
        <w:t>依照教育部《研究生导师指导行为准则》、《全面落实研究生导师立德树人职责的意见》，根据学校《新疆财经大学师德失范行为处理办法》、《新疆财经大学师德建设长效机制实施细则》，在学校师德建设委员会和教师工作部的指导下，本学位点结合《新时代高校教师职业行为十项准则》，建立了常态化长效化师德师风建设机制，具体框架如下：</w:t>
      </w:r>
    </w:p>
    <w:p>
      <w:pPr>
        <w:spacing w:line="360" w:lineRule="auto"/>
        <w:ind w:right="40" w:firstLine="562" w:firstLineChars="200"/>
        <w:rPr>
          <w:rFonts w:ascii="宋体" w:hAnsi="宋体"/>
          <w:sz w:val="28"/>
          <w:szCs w:val="28"/>
        </w:rPr>
      </w:pPr>
      <w:r>
        <w:rPr>
          <w:rFonts w:hint="eastAsia" w:ascii="宋体" w:hAnsi="宋体"/>
          <w:b/>
          <w:sz w:val="28"/>
          <w:szCs w:val="28"/>
        </w:rPr>
        <w:t>（1）责任机制。</w:t>
      </w:r>
      <w:r>
        <w:rPr>
          <w:rFonts w:hint="eastAsia" w:ascii="宋体" w:hAnsi="宋体"/>
          <w:sz w:val="28"/>
          <w:szCs w:val="28"/>
        </w:rPr>
        <w:t>建立和完善党委统一领导、党政齐抓共管、各单位具体落实、教师自我约束的领导体制和工作机制，成立学院党委---系支部---导师组三级师德师风建设体制，院党委书记、系支部书记、导师组长为第一责任人。</w:t>
      </w:r>
    </w:p>
    <w:p>
      <w:pPr>
        <w:spacing w:line="360" w:lineRule="auto"/>
        <w:ind w:right="40" w:firstLine="562" w:firstLineChars="200"/>
        <w:rPr>
          <w:rFonts w:ascii="宋体" w:hAnsi="宋体"/>
          <w:sz w:val="28"/>
          <w:szCs w:val="28"/>
        </w:rPr>
      </w:pPr>
      <w:r>
        <w:rPr>
          <w:rFonts w:hint="eastAsia" w:ascii="宋体" w:hAnsi="宋体"/>
          <w:b/>
          <w:sz w:val="28"/>
          <w:szCs w:val="28"/>
        </w:rPr>
        <w:t>（2）控制机制。</w:t>
      </w:r>
      <w:r>
        <w:rPr>
          <w:rFonts w:hint="eastAsia" w:ascii="宋体" w:hAnsi="宋体"/>
          <w:sz w:val="28"/>
          <w:szCs w:val="28"/>
        </w:rPr>
        <w:t>制定师德失范行为负面清单，清单共分为思想政治纪律、为人师表、教育教学、经费使用、学术道德5个方面21条，覆盖教师日常教育教学、科学研究和社会服务等工作全过程。在招聘引进、职称评审、导师遴选、参与招生、指导学生、访学进修、项目申请等方面实行师德师风一票否决制。</w:t>
      </w:r>
    </w:p>
    <w:p>
      <w:pPr>
        <w:spacing w:line="360" w:lineRule="auto"/>
        <w:ind w:right="40" w:firstLine="562" w:firstLineChars="200"/>
        <w:rPr>
          <w:rFonts w:ascii="宋体" w:hAnsi="宋体"/>
          <w:sz w:val="28"/>
          <w:szCs w:val="28"/>
        </w:rPr>
      </w:pPr>
      <w:r>
        <w:rPr>
          <w:rFonts w:hint="eastAsia" w:ascii="宋体" w:hAnsi="宋体"/>
          <w:b/>
          <w:sz w:val="28"/>
          <w:szCs w:val="28"/>
        </w:rPr>
        <w:t>（3）奖惩机制。</w:t>
      </w:r>
      <w:r>
        <w:rPr>
          <w:rFonts w:hint="eastAsia" w:ascii="宋体" w:hAnsi="宋体"/>
          <w:sz w:val="28"/>
          <w:szCs w:val="28"/>
        </w:rPr>
        <w:t>学校将师德师风作为部门考核的依据，并与年终绩效拨款挂钩。本学位点将师德师风作为推优评先、表彰奖励的首要条件，并与个人年终考核和绩效挂钩。对发生的师德师风问题视性质和程度给予行政或党纪处分，同时可调离教师岗、暂停导师资格、撤销奖项等，造成财务损失的需追回或退赔。</w:t>
      </w:r>
    </w:p>
    <w:p>
      <w:pPr>
        <w:pStyle w:val="17"/>
        <w:snapToGrid w:val="0"/>
        <w:spacing w:line="360" w:lineRule="auto"/>
        <w:ind w:firstLine="562" w:firstLineChars="200"/>
        <w:rPr>
          <w:rFonts w:ascii="宋体" w:hAnsi="宋体"/>
          <w:sz w:val="28"/>
          <w:szCs w:val="28"/>
        </w:rPr>
      </w:pPr>
      <w:r>
        <w:rPr>
          <w:rFonts w:hint="eastAsia" w:ascii="宋体" w:hAnsi="宋体"/>
          <w:b/>
          <w:sz w:val="28"/>
          <w:szCs w:val="28"/>
        </w:rPr>
        <w:t>（4）反溃机制。</w:t>
      </w:r>
      <w:r>
        <w:rPr>
          <w:rFonts w:hint="eastAsia" w:ascii="宋体" w:hAnsi="宋体"/>
          <w:sz w:val="28"/>
          <w:szCs w:val="28"/>
        </w:rPr>
        <w:t>畅通举报渠道，及时查处师德示范行为。建立师德投诉举报平台，构建学院、教师、学生、家长多方参与的师德监督体系，特别是建立定期研究生反馈机制，由主管领导背靠背了解任课教师或导师在师德师风方面的问题。做到有诉必查，有查必果，有果必复。</w:t>
      </w:r>
    </w:p>
    <w:p>
      <w:pPr>
        <w:pStyle w:val="15"/>
        <w:spacing w:before="2" w:line="360" w:lineRule="auto"/>
        <w:ind w:firstLine="562" w:firstLineChars="200"/>
        <w:outlineLvl w:val="1"/>
        <w:rPr>
          <w:rFonts w:ascii="仿宋_GB2312" w:eastAsia="仿宋_GB2312"/>
          <w:sz w:val="32"/>
          <w:szCs w:val="32"/>
          <w:lang w:val="en-US"/>
        </w:rPr>
      </w:pPr>
      <w:r>
        <w:rPr>
          <w:rFonts w:hint="eastAsia"/>
          <w:b/>
          <w:bCs/>
          <w:color w:val="000000" w:themeColor="text1"/>
          <w:kern w:val="0"/>
          <w:sz w:val="28"/>
          <w:szCs w:val="28"/>
          <w:lang w:val="en-US" w:bidi="ar-SA"/>
          <w14:textFill>
            <w14:solidFill>
              <w14:schemeClr w14:val="tx1"/>
            </w14:solidFill>
          </w14:textFill>
        </w:rPr>
        <w:t>（三）</w:t>
      </w:r>
      <w:r>
        <w:rPr>
          <w:b/>
          <w:bCs/>
          <w:color w:val="000000" w:themeColor="text1"/>
          <w:kern w:val="0"/>
          <w:sz w:val="28"/>
          <w:szCs w:val="28"/>
          <w:lang w:val="en-US" w:bidi="ar-SA"/>
          <w14:textFill>
            <w14:solidFill>
              <w14:schemeClr w14:val="tx1"/>
            </w14:solidFill>
          </w14:textFill>
        </w:rPr>
        <w:t>学术训练情况</w:t>
      </w:r>
      <w:r>
        <w:rPr>
          <w:rFonts w:hint="eastAsia"/>
          <w:b/>
          <w:bCs/>
          <w:color w:val="000000" w:themeColor="text1"/>
          <w:kern w:val="0"/>
          <w:sz w:val="28"/>
          <w:szCs w:val="28"/>
          <w:lang w:val="en-US" w:bidi="ar-SA"/>
          <w14:textFill>
            <w14:solidFill>
              <w14:schemeClr w14:val="tx1"/>
            </w14:solidFill>
          </w14:textFill>
        </w:rPr>
        <w:t>、</w:t>
      </w:r>
      <w:r>
        <w:rPr>
          <w:b/>
          <w:bCs/>
          <w:color w:val="000000" w:themeColor="text1"/>
          <w:kern w:val="0"/>
          <w:sz w:val="28"/>
          <w:szCs w:val="28"/>
          <w:lang w:val="en-US" w:bidi="ar-SA"/>
          <w14:textFill>
            <w14:solidFill>
              <w14:schemeClr w14:val="tx1"/>
            </w14:solidFill>
          </w14:textFill>
        </w:rPr>
        <w:t>学术交流情况</w:t>
      </w:r>
    </w:p>
    <w:p>
      <w:pPr>
        <w:pStyle w:val="17"/>
        <w:snapToGrid w:val="0"/>
        <w:spacing w:line="360" w:lineRule="auto"/>
        <w:ind w:firstLine="560" w:firstLineChars="200"/>
        <w:rPr>
          <w:rFonts w:ascii="宋体" w:hAnsi="宋体" w:eastAsia="PMingLiU" w:cs="宋体"/>
          <w:color w:val="000000" w:themeColor="text1"/>
          <w:sz w:val="28"/>
          <w:szCs w:val="28"/>
          <w:lang w:val="zh-TW" w:eastAsia="zh-TW"/>
          <w14:textFill>
            <w14:solidFill>
              <w14:schemeClr w14:val="tx1"/>
            </w14:solidFill>
          </w14:textFill>
        </w:rPr>
      </w:pPr>
      <w:r>
        <w:rPr>
          <w:rFonts w:hint="eastAsia" w:ascii="宋体" w:hAnsi="宋体" w:cs="宋体"/>
          <w:color w:val="000000" w:themeColor="text1"/>
          <w:sz w:val="28"/>
          <w:szCs w:val="28"/>
          <w:lang w:val="zh-TW" w:eastAsia="zh-TW"/>
          <w14:textFill>
            <w14:solidFill>
              <w14:schemeClr w14:val="tx1"/>
            </w14:solidFill>
          </w14:textFill>
        </w:rPr>
        <w:t>本学位授权点不断规范和创新工作机制，完善研究生培养办法，加强学术规范与学术道德教育，提升研究生学术能力。</w:t>
      </w:r>
    </w:p>
    <w:p>
      <w:pPr>
        <w:pStyle w:val="17"/>
        <w:snapToGrid w:val="0"/>
        <w:spacing w:line="360" w:lineRule="auto"/>
        <w:ind w:firstLine="560" w:firstLineChars="200"/>
        <w:rPr>
          <w:rFonts w:ascii="宋体" w:hAnsi="宋体" w:eastAsia="PMingLiU" w:cs="宋体"/>
          <w:color w:val="000000" w:themeColor="text1"/>
          <w:sz w:val="28"/>
          <w:szCs w:val="28"/>
          <w:lang w:val="zh-TW" w:eastAsia="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（1）开设</w:t>
      </w:r>
      <w:r>
        <w:rPr>
          <w:rFonts w:ascii="宋体" w:hAnsi="宋体" w:cs="宋体" w:eastAsiaTheme="minorEastAsia"/>
          <w:color w:val="000000" w:themeColor="text1"/>
          <w:sz w:val="28"/>
          <w:szCs w:val="28"/>
          <w:lang w:val="zh-TW"/>
          <w14:textFill>
            <w14:solidFill>
              <w14:schemeClr w14:val="tx1"/>
            </w14:solidFill>
          </w14:textFill>
        </w:rPr>
        <w:t>《</w:t>
      </w:r>
      <w:r>
        <w:rPr>
          <w:rFonts w:hint="eastAsia" w:ascii="宋体" w:hAnsi="宋体" w:cs="宋体" w:eastAsiaTheme="minorEastAsia"/>
          <w:color w:val="000000" w:themeColor="text1"/>
          <w:sz w:val="28"/>
          <w:szCs w:val="28"/>
          <w:lang w:val="zh-TW"/>
          <w14:textFill>
            <w14:solidFill>
              <w14:schemeClr w14:val="tx1"/>
            </w14:solidFill>
          </w14:textFill>
        </w:rPr>
        <w:t>论文写作</w:t>
      </w:r>
      <w:r>
        <w:rPr>
          <w:rFonts w:ascii="宋体" w:hAnsi="宋体" w:cs="宋体" w:eastAsiaTheme="minorEastAsia"/>
          <w:color w:val="000000" w:themeColor="text1"/>
          <w:sz w:val="28"/>
          <w:szCs w:val="28"/>
          <w:lang w:val="zh-TW"/>
          <w14:textFill>
            <w14:solidFill>
              <w14:schemeClr w14:val="tx1"/>
            </w14:solidFill>
          </w14:textFill>
        </w:rPr>
        <w:t>》</w:t>
      </w:r>
      <w:r>
        <w:rPr>
          <w:rFonts w:hint="eastAsia" w:ascii="宋体" w:hAnsi="宋体" w:cs="宋体" w:eastAsiaTheme="minorEastAsia"/>
          <w:color w:val="000000" w:themeColor="text1"/>
          <w:sz w:val="28"/>
          <w:szCs w:val="28"/>
          <w:lang w:val="zh-TW"/>
          <w14:textFill>
            <w14:solidFill>
              <w14:schemeClr w14:val="tx1"/>
            </w14:solidFill>
          </w14:textFill>
        </w:rPr>
        <w:t>课程</w:t>
      </w:r>
      <w:r>
        <w:rPr>
          <w:rFonts w:ascii="宋体" w:hAnsi="宋体" w:cs="宋体" w:eastAsiaTheme="minorEastAsia"/>
          <w:color w:val="000000" w:themeColor="text1"/>
          <w:sz w:val="28"/>
          <w:szCs w:val="28"/>
          <w:lang w:val="zh-TW"/>
          <w14:textFill>
            <w14:solidFill>
              <w14:schemeClr w14:val="tx1"/>
            </w14:solidFill>
          </w14:textFill>
        </w:rPr>
        <w:t>，共</w:t>
      </w:r>
      <w:r>
        <w:rPr>
          <w:rFonts w:hint="eastAsia" w:ascii="宋体" w:hAnsi="宋体" w:cs="宋体" w:eastAsiaTheme="minorEastAsia"/>
          <w:color w:val="000000" w:themeColor="text1"/>
          <w:sz w:val="28"/>
          <w:szCs w:val="28"/>
          <w:lang w:val="zh-TW"/>
          <w14:textFill>
            <w14:solidFill>
              <w14:schemeClr w14:val="tx1"/>
            </w14:solidFill>
          </w14:textFill>
        </w:rPr>
        <w:t>20课时</w:t>
      </w:r>
      <w:r>
        <w:rPr>
          <w:rFonts w:ascii="宋体" w:hAnsi="宋体" w:eastAsia="PMingLiU" w:cs="宋体"/>
          <w:color w:val="000000" w:themeColor="text1"/>
          <w:sz w:val="28"/>
          <w:szCs w:val="28"/>
          <w:lang w:val="zh-TW" w:eastAsia="zh-TW"/>
          <w14:textFill>
            <w14:solidFill>
              <w14:schemeClr w14:val="tx1"/>
            </w14:solidFill>
          </w14:textFill>
        </w:rPr>
        <w:t>。</w:t>
      </w:r>
    </w:p>
    <w:p>
      <w:pPr>
        <w:pStyle w:val="17"/>
        <w:snapToGrid w:val="0"/>
        <w:spacing w:line="360" w:lineRule="auto"/>
        <w:ind w:firstLine="560" w:firstLineChars="200"/>
        <w:rPr>
          <w:rFonts w:ascii="宋体" w:hAnsi="宋体" w:cs="宋体" w:eastAsiaTheme="minorEastAsia"/>
          <w:color w:val="000000" w:themeColor="text1"/>
          <w:sz w:val="28"/>
          <w:szCs w:val="28"/>
          <w:lang w:val="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（2）鼓励学生</w:t>
      </w:r>
      <w:r>
        <w:rPr>
          <w:rFonts w:ascii="宋体" w:hAnsi="宋体" w:cs="宋体" w:eastAsiaTheme="minorEastAsia"/>
          <w:color w:val="000000" w:themeColor="text1"/>
          <w:sz w:val="28"/>
          <w:szCs w:val="28"/>
          <w:lang w:val="zh-TW"/>
          <w14:textFill>
            <w14:solidFill>
              <w14:schemeClr w14:val="tx1"/>
            </w14:solidFill>
          </w14:textFill>
        </w:rPr>
        <w:t>参与导师的</w:t>
      </w:r>
      <w:r>
        <w:rPr>
          <w:rFonts w:hint="eastAsia" w:ascii="宋体" w:hAnsi="宋体" w:cs="宋体" w:eastAsiaTheme="minorEastAsia"/>
          <w:color w:val="000000" w:themeColor="text1"/>
          <w:sz w:val="28"/>
          <w:szCs w:val="28"/>
          <w:lang w:val="zh-TW"/>
          <w14:textFill>
            <w14:solidFill>
              <w14:schemeClr w14:val="tx1"/>
            </w14:solidFill>
          </w14:textFill>
        </w:rPr>
        <w:t>课题</w:t>
      </w:r>
      <w:r>
        <w:rPr>
          <w:rFonts w:ascii="宋体" w:hAnsi="宋体" w:cs="宋体" w:eastAsiaTheme="minorEastAsia"/>
          <w:color w:val="000000" w:themeColor="text1"/>
          <w:sz w:val="28"/>
          <w:szCs w:val="28"/>
          <w:lang w:val="zh-TW"/>
          <w14:textFill>
            <w14:solidFill>
              <w14:schemeClr w14:val="tx1"/>
            </w14:solidFill>
          </w14:textFill>
        </w:rPr>
        <w:t>研究和</w:t>
      </w:r>
      <w:r>
        <w:rPr>
          <w:rFonts w:hint="eastAsia" w:ascii="宋体" w:hAnsi="宋体" w:cs="宋体" w:eastAsiaTheme="minorEastAsia"/>
          <w:color w:val="000000" w:themeColor="text1"/>
          <w:sz w:val="28"/>
          <w:szCs w:val="28"/>
          <w:lang w:val="zh-TW"/>
          <w14:textFill>
            <w14:solidFill>
              <w14:schemeClr w14:val="tx1"/>
            </w14:solidFill>
          </w14:textFill>
        </w:rPr>
        <w:t>调研活动</w:t>
      </w:r>
      <w:r>
        <w:rPr>
          <w:rFonts w:ascii="宋体" w:hAnsi="宋体" w:cs="宋体" w:eastAsiaTheme="minorEastAsia"/>
          <w:color w:val="000000" w:themeColor="text1"/>
          <w:sz w:val="28"/>
          <w:szCs w:val="28"/>
          <w:lang w:val="zh-TW"/>
          <w14:textFill>
            <w14:solidFill>
              <w14:schemeClr w14:val="tx1"/>
            </w14:solidFill>
          </w14:textFill>
        </w:rPr>
        <w:t>，提高学生的科学研究能力。</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（3）鼓励</w:t>
      </w:r>
      <w:r>
        <w:rPr>
          <w:rFonts w:ascii="宋体" w:hAnsi="宋体" w:cs="宋体" w:eastAsiaTheme="minorEastAsia"/>
          <w:color w:val="000000" w:themeColor="text1"/>
          <w:sz w:val="28"/>
          <w:szCs w:val="28"/>
          <w:lang w:val="zh-TW"/>
          <w14:textFill>
            <w14:solidFill>
              <w14:schemeClr w14:val="tx1"/>
            </w14:solidFill>
          </w14:textFill>
        </w:rPr>
        <w:t>学生参加学校一年一度的研究生学术论坛，本专业学位点</w:t>
      </w:r>
      <w:r>
        <w:rPr>
          <w:rFonts w:hint="eastAsia" w:ascii="宋体" w:hAnsi="宋体" w:cs="宋体" w:eastAsiaTheme="minorEastAsia"/>
          <w:color w:val="000000" w:themeColor="text1"/>
          <w:sz w:val="28"/>
          <w:szCs w:val="28"/>
          <w:lang w:val="zh-TW"/>
          <w14:textFill>
            <w14:solidFill>
              <w14:schemeClr w14:val="tx1"/>
            </w14:solidFill>
          </w14:textFill>
        </w:rPr>
        <w:t>有</w:t>
      </w:r>
      <w:r>
        <w:rPr>
          <w:rFonts w:ascii="宋体" w:hAnsi="宋体" w:cs="宋体" w:eastAsiaTheme="minorEastAsia"/>
          <w:color w:val="000000" w:themeColor="text1"/>
          <w:sz w:val="28"/>
          <w:szCs w:val="28"/>
          <w:lang w:val="zh-TW"/>
          <w14:textFill>
            <w14:solidFill>
              <w14:schemeClr w14:val="tx1"/>
            </w14:solidFill>
          </w14:textFill>
        </w:rPr>
        <w:t>八位同学</w:t>
      </w:r>
      <w:r>
        <w:rPr>
          <w:rFonts w:hint="eastAsia" w:ascii="宋体" w:hAnsi="宋体" w:cs="宋体"/>
          <w:color w:val="000000" w:themeColor="text1"/>
          <w:sz w:val="28"/>
          <w:szCs w:val="28"/>
          <w14:textFill>
            <w14:solidFill>
              <w14:schemeClr w14:val="tx1"/>
            </w14:solidFill>
          </w14:textFill>
        </w:rPr>
        <w:t>在“第十一届新疆财经大学研究生学术论坛”中表现突出，获得表彰。</w:t>
      </w:r>
    </w:p>
    <w:p>
      <w:pPr>
        <w:pStyle w:val="17"/>
        <w:snapToGrid w:val="0"/>
        <w:spacing w:line="360" w:lineRule="auto"/>
        <w:ind w:firstLine="560" w:firstLineChars="200"/>
        <w:rPr>
          <w:rFonts w:ascii="宋体" w:hAnsi="宋体" w:cs="宋体" w:eastAsiaTheme="minorEastAsia"/>
          <w:color w:val="000000" w:themeColor="text1"/>
          <w:sz w:val="28"/>
          <w:szCs w:val="28"/>
          <w:lang w:val="zh-TW"/>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（4）邀请</w:t>
      </w:r>
      <w:r>
        <w:rPr>
          <w:rFonts w:ascii="宋体" w:hAnsi="宋体" w:cs="宋体"/>
          <w:color w:val="000000" w:themeColor="text1"/>
          <w:sz w:val="28"/>
          <w:szCs w:val="28"/>
          <w14:textFill>
            <w14:solidFill>
              <w14:schemeClr w14:val="tx1"/>
            </w14:solidFill>
          </w14:textFill>
        </w:rPr>
        <w:t>专家进行学术讲座</w:t>
      </w:r>
      <w:r>
        <w:rPr>
          <w:rFonts w:hint="eastAsia" w:ascii="宋体" w:hAnsi="宋体" w:cs="宋体"/>
          <w:color w:val="000000" w:themeColor="text1"/>
          <w:sz w:val="28"/>
          <w:szCs w:val="28"/>
          <w14:textFill>
            <w14:solidFill>
              <w14:schemeClr w14:val="tx1"/>
            </w14:solidFill>
          </w14:textFill>
        </w:rPr>
        <w:t>。2</w:t>
      </w:r>
      <w:r>
        <w:rPr>
          <w:rFonts w:ascii="宋体" w:hAnsi="宋体" w:cs="宋体"/>
          <w:color w:val="000000" w:themeColor="text1"/>
          <w:sz w:val="28"/>
          <w:szCs w:val="28"/>
          <w14:textFill>
            <w14:solidFill>
              <w14:schemeClr w14:val="tx1"/>
            </w14:solidFill>
          </w14:textFill>
        </w:rPr>
        <w:t>021</w:t>
      </w:r>
      <w:r>
        <w:rPr>
          <w:rFonts w:hint="eastAsia" w:ascii="宋体" w:hAnsi="宋体" w:cs="宋体"/>
          <w:color w:val="000000" w:themeColor="text1"/>
          <w:sz w:val="28"/>
          <w:szCs w:val="28"/>
          <w14:textFill>
            <w14:solidFill>
              <w14:schemeClr w14:val="tx1"/>
            </w14:solidFill>
          </w14:textFill>
        </w:rPr>
        <w:t>年度</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zh-TW" w:eastAsia="zh-TW"/>
          <w14:textFill>
            <w14:solidFill>
              <w14:schemeClr w14:val="tx1"/>
            </w14:solidFill>
          </w14:textFill>
        </w:rPr>
        <w:t>本学位授权点</w:t>
      </w:r>
      <w:r>
        <w:rPr>
          <w:rFonts w:hint="eastAsia" w:ascii="宋体" w:hAnsi="宋体" w:cs="宋体"/>
          <w:color w:val="000000" w:themeColor="text1"/>
          <w:sz w:val="28"/>
          <w:szCs w:val="28"/>
          <w:lang w:val="zh-TW"/>
          <w14:textFill>
            <w14:solidFill>
              <w14:schemeClr w14:val="tx1"/>
            </w14:solidFill>
          </w14:textFill>
        </w:rPr>
        <w:t>先后</w:t>
      </w:r>
      <w:r>
        <w:rPr>
          <w:rFonts w:ascii="宋体" w:hAnsi="宋体" w:cs="宋体"/>
          <w:color w:val="000000" w:themeColor="text1"/>
          <w:sz w:val="28"/>
          <w:szCs w:val="28"/>
          <w:lang w:val="zh-TW"/>
          <w14:textFill>
            <w14:solidFill>
              <w14:schemeClr w14:val="tx1"/>
            </w14:solidFill>
          </w14:textFill>
        </w:rPr>
        <w:t>邀请上海财经大学、中央财经大学、北京农业大学、南京大学</w:t>
      </w:r>
      <w:r>
        <w:rPr>
          <w:rFonts w:hint="eastAsia" w:ascii="宋体" w:hAnsi="宋体" w:cs="宋体"/>
          <w:color w:val="000000" w:themeColor="text1"/>
          <w:sz w:val="28"/>
          <w:szCs w:val="28"/>
          <w:lang w:val="zh-TW"/>
          <w14:textFill>
            <w14:solidFill>
              <w14:schemeClr w14:val="tx1"/>
            </w14:solidFill>
          </w14:textFill>
        </w:rPr>
        <w:t>、</w:t>
      </w:r>
      <w:r>
        <w:rPr>
          <w:rFonts w:ascii="宋体" w:hAnsi="宋体" w:cs="宋体"/>
          <w:color w:val="000000" w:themeColor="text1"/>
          <w:sz w:val="28"/>
          <w:szCs w:val="28"/>
          <w:lang w:val="zh-TW"/>
          <w14:textFill>
            <w14:solidFill>
              <w14:schemeClr w14:val="tx1"/>
            </w14:solidFill>
          </w14:textFill>
        </w:rPr>
        <w:t>华东师范大学等校外专家进行了</w:t>
      </w:r>
      <w:r>
        <w:rPr>
          <w:rFonts w:hint="eastAsia" w:ascii="宋体" w:hAnsi="宋体" w:cs="宋体"/>
          <w:color w:val="000000" w:themeColor="text1"/>
          <w:sz w:val="28"/>
          <w:szCs w:val="28"/>
          <w:lang w:val="zh-TW"/>
          <w14:textFill>
            <w14:solidFill>
              <w14:schemeClr w14:val="tx1"/>
            </w14:solidFill>
          </w14:textFill>
        </w:rPr>
        <w:t>10次</w:t>
      </w:r>
      <w:r>
        <w:rPr>
          <w:rFonts w:ascii="宋体" w:hAnsi="宋体" w:eastAsia="PMingLiU" w:cs="宋体"/>
          <w:color w:val="000000" w:themeColor="text1"/>
          <w:sz w:val="28"/>
          <w:szCs w:val="28"/>
          <w:lang w:val="zh-TW" w:eastAsia="zh-TW"/>
          <w14:textFill>
            <w14:solidFill>
              <w14:schemeClr w14:val="tx1"/>
            </w14:solidFill>
          </w14:textFill>
        </w:rPr>
        <w:t>的学术交流</w:t>
      </w:r>
      <w:r>
        <w:rPr>
          <w:rFonts w:hint="eastAsia" w:ascii="宋体" w:hAnsi="宋体" w:cs="宋体" w:eastAsiaTheme="minorEastAsia"/>
          <w:color w:val="000000" w:themeColor="text1"/>
          <w:sz w:val="28"/>
          <w:szCs w:val="28"/>
          <w:lang w:val="zh-TW"/>
          <w14:textFill>
            <w14:solidFill>
              <w14:schemeClr w14:val="tx1"/>
            </w14:solidFill>
          </w14:textFill>
        </w:rPr>
        <w:t>。</w:t>
      </w:r>
    </w:p>
    <w:p>
      <w:pPr>
        <w:pStyle w:val="17"/>
        <w:snapToGrid w:val="0"/>
        <w:spacing w:line="360" w:lineRule="auto"/>
        <w:ind w:firstLine="560" w:firstLineChars="200"/>
        <w:rPr>
          <w:rFonts w:ascii="宋体" w:hAnsi="宋体" w:cs="宋体" w:eastAsiaTheme="minorEastAsia"/>
          <w:color w:val="000000" w:themeColor="text1"/>
          <w:sz w:val="28"/>
          <w:szCs w:val="28"/>
          <w:lang w:val="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（5）鼓励学生</w:t>
      </w:r>
      <w:r>
        <w:rPr>
          <w:rFonts w:ascii="宋体" w:hAnsi="宋体" w:cs="宋体" w:eastAsiaTheme="minorEastAsia"/>
          <w:color w:val="000000" w:themeColor="text1"/>
          <w:sz w:val="28"/>
          <w:szCs w:val="28"/>
          <w:lang w:val="zh-TW"/>
          <w14:textFill>
            <w14:solidFill>
              <w14:schemeClr w14:val="tx1"/>
            </w14:solidFill>
          </w14:textFill>
        </w:rPr>
        <w:t>参加国际国内会议，</w:t>
      </w:r>
      <w:r>
        <w:rPr>
          <w:rFonts w:hint="eastAsia" w:ascii="宋体" w:hAnsi="宋体" w:cs="宋体" w:eastAsiaTheme="minorEastAsia"/>
          <w:color w:val="000000" w:themeColor="text1"/>
          <w:sz w:val="28"/>
          <w:szCs w:val="28"/>
          <w:lang w:val="zh-TW"/>
          <w14:textFill>
            <w14:solidFill>
              <w14:schemeClr w14:val="tx1"/>
            </w14:solidFill>
          </w14:textFill>
        </w:rPr>
        <w:t>并</w:t>
      </w:r>
      <w:r>
        <w:rPr>
          <w:rFonts w:ascii="宋体" w:hAnsi="宋体" w:cs="宋体" w:eastAsiaTheme="minorEastAsia"/>
          <w:color w:val="000000" w:themeColor="text1"/>
          <w:sz w:val="28"/>
          <w:szCs w:val="28"/>
          <w:lang w:val="zh-TW"/>
          <w14:textFill>
            <w14:solidFill>
              <w14:schemeClr w14:val="tx1"/>
            </w14:solidFill>
          </w14:textFill>
        </w:rPr>
        <w:t>投稿。</w:t>
      </w:r>
      <w:r>
        <w:rPr>
          <w:rFonts w:hint="eastAsia" w:ascii="宋体" w:hAnsi="宋体" w:cs="宋体" w:eastAsiaTheme="minorEastAsia"/>
          <w:color w:val="000000" w:themeColor="text1"/>
          <w:sz w:val="28"/>
          <w:szCs w:val="28"/>
          <w:lang w:val="zh-TW"/>
          <w14:textFill>
            <w14:solidFill>
              <w14:schemeClr w14:val="tx1"/>
            </w14:solidFill>
          </w14:textFill>
        </w:rPr>
        <w:t>2</w:t>
      </w:r>
      <w:r>
        <w:rPr>
          <w:rFonts w:ascii="宋体" w:hAnsi="宋体" w:eastAsia="PMingLiU" w:cs="宋体"/>
          <w:color w:val="000000" w:themeColor="text1"/>
          <w:sz w:val="28"/>
          <w:szCs w:val="28"/>
          <w:lang w:val="zh-TW" w:eastAsia="zh-TW"/>
          <w14:textFill>
            <w14:solidFill>
              <w14:schemeClr w14:val="tx1"/>
            </w14:solidFill>
          </w14:textFill>
        </w:rPr>
        <w:t>021</w:t>
      </w:r>
      <w:r>
        <w:rPr>
          <w:rFonts w:hint="eastAsia" w:ascii="宋体" w:hAnsi="宋体" w:cs="宋体" w:eastAsiaTheme="minorEastAsia"/>
          <w:color w:val="000000" w:themeColor="text1"/>
          <w:sz w:val="28"/>
          <w:szCs w:val="28"/>
          <w:lang w:val="zh-TW"/>
          <w14:textFill>
            <w14:solidFill>
              <w14:schemeClr w14:val="tx1"/>
            </w14:solidFill>
          </w14:textFill>
        </w:rPr>
        <w:t>年度</w:t>
      </w:r>
      <w:r>
        <w:rPr>
          <w:rFonts w:ascii="宋体" w:hAnsi="宋体" w:cs="宋体" w:eastAsiaTheme="minorEastAsia"/>
          <w:color w:val="000000" w:themeColor="text1"/>
          <w:sz w:val="28"/>
          <w:szCs w:val="28"/>
          <w:lang w:val="zh-TW"/>
          <w14:textFill>
            <w14:solidFill>
              <w14:schemeClr w14:val="tx1"/>
            </w14:solidFill>
          </w14:textFill>
        </w:rPr>
        <w:t>，因疫情影响，主要在线上进行，共</w:t>
      </w:r>
      <w:r>
        <w:rPr>
          <w:rFonts w:hint="eastAsia" w:ascii="宋体" w:hAnsi="宋体" w:cs="宋体" w:eastAsiaTheme="minorEastAsia"/>
          <w:color w:val="000000" w:themeColor="text1"/>
          <w:sz w:val="28"/>
          <w:szCs w:val="28"/>
          <w:lang w:val="zh-TW"/>
          <w14:textFill>
            <w14:solidFill>
              <w14:schemeClr w14:val="tx1"/>
            </w14:solidFill>
          </w14:textFill>
        </w:rPr>
        <w:t>有5人次</w:t>
      </w:r>
      <w:r>
        <w:rPr>
          <w:rFonts w:ascii="宋体" w:hAnsi="宋体" w:cs="宋体" w:eastAsiaTheme="minorEastAsia"/>
          <w:color w:val="000000" w:themeColor="text1"/>
          <w:sz w:val="28"/>
          <w:szCs w:val="28"/>
          <w:lang w:val="zh-TW"/>
          <w14:textFill>
            <w14:solidFill>
              <w14:schemeClr w14:val="tx1"/>
            </w14:solidFill>
          </w14:textFill>
        </w:rPr>
        <w:t>通过线上参加国际国内的学术会议。</w:t>
      </w:r>
    </w:p>
    <w:p>
      <w:pPr>
        <w:pStyle w:val="17"/>
        <w:snapToGrid w:val="0"/>
        <w:spacing w:line="360" w:lineRule="auto"/>
        <w:ind w:firstLine="560" w:firstLineChars="200"/>
        <w:rPr>
          <w:rFonts w:ascii="宋体" w:hAnsi="宋体" w:cs="宋体" w:eastAsiaTheme="minorEastAsia"/>
          <w:color w:val="000000" w:themeColor="text1"/>
          <w:sz w:val="28"/>
          <w:szCs w:val="28"/>
          <w:lang w:val="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（6）举办学术沙龙。让</w:t>
      </w:r>
      <w:r>
        <w:rPr>
          <w:rFonts w:ascii="宋体" w:hAnsi="宋体" w:cs="宋体" w:eastAsiaTheme="minorEastAsia"/>
          <w:color w:val="000000" w:themeColor="text1"/>
          <w:sz w:val="28"/>
          <w:szCs w:val="28"/>
          <w:lang w:val="zh-TW"/>
          <w14:textFill>
            <w14:solidFill>
              <w14:schemeClr w14:val="tx1"/>
            </w14:solidFill>
          </w14:textFill>
        </w:rPr>
        <w:t>研究生将自己的研究成果</w:t>
      </w:r>
      <w:r>
        <w:rPr>
          <w:rFonts w:hint="eastAsia" w:ascii="宋体" w:hAnsi="宋体" w:cs="宋体" w:eastAsiaTheme="minorEastAsia"/>
          <w:color w:val="000000" w:themeColor="text1"/>
          <w:sz w:val="28"/>
          <w:szCs w:val="28"/>
          <w:lang w:val="zh-TW"/>
          <w14:textFill>
            <w14:solidFill>
              <w14:schemeClr w14:val="tx1"/>
            </w14:solidFill>
          </w14:textFill>
        </w:rPr>
        <w:t>向</w:t>
      </w:r>
      <w:r>
        <w:rPr>
          <w:rFonts w:ascii="宋体" w:hAnsi="宋体" w:cs="宋体" w:eastAsiaTheme="minorEastAsia"/>
          <w:color w:val="000000" w:themeColor="text1"/>
          <w:sz w:val="28"/>
          <w:szCs w:val="28"/>
          <w:lang w:val="zh-TW"/>
          <w14:textFill>
            <w14:solidFill>
              <w14:schemeClr w14:val="tx1"/>
            </w14:solidFill>
          </w14:textFill>
        </w:rPr>
        <w:t>专家</w:t>
      </w:r>
      <w:r>
        <w:rPr>
          <w:rFonts w:hint="eastAsia" w:ascii="宋体" w:hAnsi="宋体" w:cs="宋体" w:eastAsiaTheme="minorEastAsia"/>
          <w:color w:val="000000" w:themeColor="text1"/>
          <w:sz w:val="28"/>
          <w:szCs w:val="28"/>
          <w:lang w:val="zh-TW"/>
          <w14:textFill>
            <w14:solidFill>
              <w14:schemeClr w14:val="tx1"/>
            </w14:solidFill>
          </w14:textFill>
        </w:rPr>
        <w:t>陈述</w:t>
      </w:r>
      <w:r>
        <w:rPr>
          <w:rFonts w:ascii="宋体" w:hAnsi="宋体" w:cs="宋体" w:eastAsiaTheme="minorEastAsia"/>
          <w:color w:val="000000" w:themeColor="text1"/>
          <w:sz w:val="28"/>
          <w:szCs w:val="28"/>
          <w:lang w:val="zh-TW"/>
          <w14:textFill>
            <w14:solidFill>
              <w14:schemeClr w14:val="tx1"/>
            </w14:solidFill>
          </w14:textFill>
        </w:rPr>
        <w:t>，专家进行点评，并提出修改意见。</w:t>
      </w:r>
    </w:p>
    <w:p>
      <w:pPr>
        <w:pStyle w:val="17"/>
        <w:snapToGrid w:val="0"/>
        <w:spacing w:line="360" w:lineRule="auto"/>
        <w:ind w:firstLine="2811" w:firstLineChars="1000"/>
        <w:rPr>
          <w:rFonts w:ascii="宋体" w:hAnsi="宋体" w:cs="宋体" w:eastAsiaTheme="minorEastAsia"/>
          <w:b/>
          <w:color w:val="000000" w:themeColor="text1"/>
          <w:sz w:val="28"/>
          <w:szCs w:val="28"/>
          <w:lang w:val="zh-TW"/>
          <w14:textFill>
            <w14:solidFill>
              <w14:schemeClr w14:val="tx1"/>
            </w14:solidFill>
          </w14:textFill>
        </w:rPr>
      </w:pPr>
    </w:p>
    <w:p>
      <w:pPr>
        <w:pStyle w:val="17"/>
        <w:snapToGrid w:val="0"/>
        <w:spacing w:line="360" w:lineRule="auto"/>
        <w:ind w:firstLine="2811" w:firstLineChars="1000"/>
        <w:rPr>
          <w:rFonts w:ascii="宋体" w:hAnsi="宋体" w:cs="宋体" w:eastAsiaTheme="minorEastAsia"/>
          <w:b/>
          <w:color w:val="000000" w:themeColor="text1"/>
          <w:sz w:val="28"/>
          <w:szCs w:val="28"/>
          <w:lang w:val="zh-TW"/>
          <w14:textFill>
            <w14:solidFill>
              <w14:schemeClr w14:val="tx1"/>
            </w14:solidFill>
          </w14:textFill>
        </w:rPr>
      </w:pPr>
    </w:p>
    <w:p>
      <w:pPr>
        <w:pStyle w:val="17"/>
        <w:snapToGrid w:val="0"/>
        <w:spacing w:line="360" w:lineRule="auto"/>
        <w:ind w:firstLine="2811" w:firstLineChars="1000"/>
        <w:rPr>
          <w:rFonts w:ascii="宋体" w:hAnsi="宋体" w:cs="宋体" w:eastAsiaTheme="minorEastAsia"/>
          <w:b/>
          <w:color w:val="000000" w:themeColor="text1"/>
          <w:sz w:val="28"/>
          <w:szCs w:val="28"/>
          <w:lang w:val="zh-TW"/>
          <w14:textFill>
            <w14:solidFill>
              <w14:schemeClr w14:val="tx1"/>
            </w14:solidFill>
          </w14:textFill>
        </w:rPr>
      </w:pPr>
    </w:p>
    <w:p>
      <w:pPr>
        <w:pStyle w:val="17"/>
        <w:snapToGrid w:val="0"/>
        <w:spacing w:line="360" w:lineRule="auto"/>
        <w:ind w:firstLine="2811" w:firstLineChars="1000"/>
        <w:rPr>
          <w:rFonts w:hint="eastAsia" w:ascii="宋体" w:hAnsi="宋体" w:cs="宋体" w:eastAsiaTheme="minorEastAsia"/>
          <w:b/>
          <w:color w:val="000000" w:themeColor="text1"/>
          <w:sz w:val="28"/>
          <w:szCs w:val="28"/>
          <w:lang w:val="zh-TW"/>
          <w14:textFill>
            <w14:solidFill>
              <w14:schemeClr w14:val="tx1"/>
            </w14:solidFill>
          </w14:textFill>
        </w:rPr>
      </w:pPr>
      <w:r>
        <w:rPr>
          <w:rFonts w:hint="eastAsia" w:ascii="宋体" w:hAnsi="宋体" w:cs="宋体" w:eastAsiaTheme="minorEastAsia"/>
          <w:b/>
          <w:color w:val="000000" w:themeColor="text1"/>
          <w:sz w:val="28"/>
          <w:szCs w:val="28"/>
          <w:lang w:val="zh-TW"/>
          <w14:textFill>
            <w14:solidFill>
              <w14:schemeClr w14:val="tx1"/>
            </w14:solidFill>
          </w14:textFill>
        </w:rPr>
        <w:t>表4</w:t>
      </w:r>
      <w:r>
        <w:rPr>
          <w:rFonts w:ascii="宋体" w:hAnsi="宋体" w:eastAsia="PMingLiU" w:cs="宋体"/>
          <w:b/>
          <w:color w:val="000000" w:themeColor="text1"/>
          <w:sz w:val="28"/>
          <w:szCs w:val="28"/>
          <w:lang w:val="zh-TW" w:eastAsia="zh-TW"/>
          <w14:textFill>
            <w14:solidFill>
              <w14:schemeClr w14:val="tx1"/>
            </w14:solidFill>
          </w14:textFill>
        </w:rPr>
        <w:t xml:space="preserve">  </w:t>
      </w:r>
      <w:r>
        <w:rPr>
          <w:rFonts w:hint="eastAsia" w:ascii="宋体" w:hAnsi="宋体" w:cs="宋体" w:eastAsiaTheme="minorEastAsia"/>
          <w:b/>
          <w:color w:val="000000" w:themeColor="text1"/>
          <w:sz w:val="28"/>
          <w:szCs w:val="28"/>
          <w:lang w:val="zh-TW"/>
          <w14:textFill>
            <w14:solidFill>
              <w14:schemeClr w14:val="tx1"/>
            </w14:solidFill>
          </w14:textFill>
        </w:rPr>
        <w:t>学术交流情况</w:t>
      </w:r>
    </w:p>
    <w:tbl>
      <w:tblPr>
        <w:tblStyle w:val="11"/>
        <w:tblW w:w="8263" w:type="dxa"/>
        <w:tblInd w:w="100" w:type="dxa"/>
        <w:tblLayout w:type="autofit"/>
        <w:tblCellMar>
          <w:top w:w="0" w:type="dxa"/>
          <w:left w:w="108" w:type="dxa"/>
          <w:bottom w:w="0" w:type="dxa"/>
          <w:right w:w="108" w:type="dxa"/>
        </w:tblCellMar>
      </w:tblPr>
      <w:tblGrid>
        <w:gridCol w:w="377"/>
        <w:gridCol w:w="1407"/>
        <w:gridCol w:w="411"/>
        <w:gridCol w:w="5060"/>
        <w:gridCol w:w="1008"/>
      </w:tblGrid>
      <w:tr>
        <w:tblPrEx>
          <w:tblCellMar>
            <w:top w:w="0" w:type="dxa"/>
            <w:left w:w="108" w:type="dxa"/>
            <w:bottom w:w="0" w:type="dxa"/>
            <w:right w:w="108" w:type="dxa"/>
          </w:tblCellMar>
        </w:tblPrEx>
        <w:trPr>
          <w:trHeight w:val="27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序号</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学术讲座名称</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主讲人</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主讲人简介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时间</w:t>
            </w:r>
          </w:p>
        </w:tc>
      </w:tr>
      <w:tr>
        <w:tblPrEx>
          <w:tblCellMar>
            <w:top w:w="0" w:type="dxa"/>
            <w:left w:w="108" w:type="dxa"/>
            <w:bottom w:w="0" w:type="dxa"/>
            <w:right w:w="108" w:type="dxa"/>
          </w:tblCellMar>
        </w:tblPrEx>
        <w:trPr>
          <w:trHeight w:val="765"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SSCI英文论文投稿与修改的经验分享</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金融学博士、应用经济学博士后、华东师范大学经济与管理学部副教授、硕士生导师，新疆财经大学金融学院副院长（援疆）。研究方向：金融中介、公司金融。在国内权威CSSCI期刊和英文SSCI期刊发表论文20余篇，主持国家自然科学基金2项（面上项目、青年项目）、中国博士后基金2项（一等资助项目、特别资助项目）、智库研究项目2项，参加国家自科项目1项、社科重大项目1项。5篇资政报告获中央主要领导批示及省部级采纳。</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2021-11-10</w:t>
            </w:r>
          </w:p>
        </w:tc>
      </w:tr>
      <w:tr>
        <w:tblPrEx>
          <w:tblCellMar>
            <w:top w:w="0" w:type="dxa"/>
            <w:left w:w="108" w:type="dxa"/>
            <w:bottom w:w="0" w:type="dxa"/>
            <w:right w:w="108" w:type="dxa"/>
          </w:tblCellMar>
        </w:tblPrEx>
        <w:trPr>
          <w:trHeight w:val="102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高质量SSCI英文论文范式与写作技巧</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金融学博士、应用经济学博士后、华东师范大学经济与管理学部副教授、硕士生导师，新疆财经大学金融学院副院长（援疆）。研究方向：金融中介、公司金融。在国内权威CSSCI期刊和英文SSCI期刊发表论文20余篇，主持国家自然科学基金2项（面上项目、青年项目）、中国博士后基金2项（一等资助项目、特别资助项目）、智库研究项目2项，参加国家自科项目1项、社科重大项目1项。5篇资政报告获中央主要领导批示及省部级采纳。</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2021-11-10</w:t>
            </w:r>
          </w:p>
        </w:tc>
      </w:tr>
      <w:tr>
        <w:tblPrEx>
          <w:tblCellMar>
            <w:top w:w="0" w:type="dxa"/>
            <w:left w:w="108" w:type="dxa"/>
            <w:bottom w:w="0" w:type="dxa"/>
            <w:right w:w="108" w:type="dxa"/>
          </w:tblCellMar>
        </w:tblPrEx>
        <w:trPr>
          <w:trHeight w:val="153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国家自然科学基金写作与申报辅导</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金融学博士、应用经济学博士后、华东师范大学经济与管理学部副教授、硕士生导师，新疆财经大学金融学院副院长（援疆）。研究方向：金融中介、公司金融。在国内权威CSSCI期刊和英文SSCI期刊发表论文20余篇，主持国家自然科学基金2项（面上项目、青年项目）、中国博士后基金2项（一等资助项目、特别资助项目）、智库研究项目2项，参加国家自科项目1项、社科重大项目1项。5篇资政报告获中央主要领导批示及省部级采纳。</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2021-10-20</w:t>
            </w:r>
          </w:p>
        </w:tc>
      </w:tr>
      <w:tr>
        <w:tblPrEx>
          <w:tblCellMar>
            <w:top w:w="0" w:type="dxa"/>
            <w:left w:w="108" w:type="dxa"/>
            <w:bottom w:w="0" w:type="dxa"/>
            <w:right w:w="108" w:type="dxa"/>
          </w:tblCellMar>
        </w:tblPrEx>
        <w:trPr>
          <w:trHeight w:val="102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央行数字货币的概念、路径与应用</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刘富潮</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现任北京知链科技有限公司课程总监，设计开发区块链标准版、区块链金融版、区块链技术类课程、大数据营销、大数据财会课程。从事区块链6年时间，主要关注领域：区块链教育实训体系构建、高校区块链教育、区块链底层架构、以太坊底层架构、比特币底层架构、EOS全球公链、跨链技术、区块链分布式数据结构、Go语言区块链开发、Solidity语言智能合约开发、区块链底层设计、区块链应用开发。</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2021-10-19</w:t>
            </w:r>
          </w:p>
        </w:tc>
      </w:tr>
      <w:tr>
        <w:tblPrEx>
          <w:tblCellMar>
            <w:top w:w="0" w:type="dxa"/>
            <w:left w:w="108" w:type="dxa"/>
            <w:bottom w:w="0" w:type="dxa"/>
            <w:right w:w="108" w:type="dxa"/>
          </w:tblCellMar>
        </w:tblPrEx>
        <w:trPr>
          <w:trHeight w:val="51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5</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Customer Concentration and M&amp;A Performance</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李嫦</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李嫦，香港中文大学经济学博士，华东师范大学经济与管理学部助理教授、上海并购金融研究院课题研究员。主要研究领域为企业并购、量化历史和公司金融，在《管理世界》、China Economic Review、Journal of International Money and Finance、Economic Modelling等国内外重要期刊发表学术论文，主持国家自然科学基金青年项目。</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2021-05-28</w:t>
            </w:r>
          </w:p>
        </w:tc>
      </w:tr>
      <w:tr>
        <w:tblPrEx>
          <w:tblCellMar>
            <w:top w:w="0" w:type="dxa"/>
            <w:left w:w="108" w:type="dxa"/>
            <w:bottom w:w="0" w:type="dxa"/>
            <w:right w:w="108" w:type="dxa"/>
          </w:tblCellMar>
        </w:tblPrEx>
        <w:trPr>
          <w:trHeight w:val="765"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6</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戳穿美国政府频打“新疆牌”背后的政治算计</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信强</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信强，1975年出生，中共党员，河北邯郸人，教授，博士生导师，现为教育部人文社科重点研究基地复旦大学美国研究中心副主任，台湾研究中心主任，“教育部新世纪优秀人才”，现担任SSCI期刊Journal of Contemporary China编委，CSSCI期刊《台湾研究集刊》编委，CSSCI期刊《美国问题研究》副主编。信强教授曾任复旦大学外事处副处长，美国约翰·霍普金斯大学高等国际问题研究院客座研究员（2017-2018年），美国哈佛大学费正清中国研究中心客座研究员（2010-2012年），美国美利坚大学东亚研究中心客座研究员（2001-2002年）；主持完成国家哲学社会科学基金重大专项、教育部人文社会科学重点基地重大项目等30余项国家级和省部级科研课题；所撰写的内部报告10余次获得党和国家领导人肯定性批示，数十次获得中央部委有关部门采纳。</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2021-05-20</w:t>
            </w:r>
          </w:p>
        </w:tc>
      </w:tr>
      <w:tr>
        <w:tblPrEx>
          <w:tblCellMar>
            <w:top w:w="0" w:type="dxa"/>
            <w:left w:w="108" w:type="dxa"/>
            <w:bottom w:w="0" w:type="dxa"/>
            <w:right w:w="108" w:type="dxa"/>
          </w:tblCellMar>
        </w:tblPrEx>
        <w:trPr>
          <w:trHeight w:val="51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7</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正确认识和把握新疆若干历史问题</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贺萍</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贺萍，教授，新疆财经大学副书记、国务院特殊津贴专家。全国民族理论学会常务理事、新疆党史学会常务理事，中国社会科学院新疆智库专家。主要从事党的民族宗教问题理论与政策、新疆历史文化等研究。公开发表理论文章、学术论文80多篇，主持、参与完成国家、自治区等各类课题7项，主编、参编教材专著5部。代表性论著有《西部大开发与新疆多元民族文化关系研究》《新疆反分裂斗争教育读本》巜新疆多元民族文化特征论》《新疆各族干部的民族认同及其族际交往态度》巜党的民族工作理论新发展》等。</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2021-05-19</w:t>
            </w:r>
          </w:p>
        </w:tc>
      </w:tr>
      <w:tr>
        <w:tblPrEx>
          <w:tblCellMar>
            <w:top w:w="0" w:type="dxa"/>
            <w:left w:w="108" w:type="dxa"/>
            <w:bottom w:w="0" w:type="dxa"/>
            <w:right w:w="108" w:type="dxa"/>
          </w:tblCellMar>
        </w:tblPrEx>
        <w:trPr>
          <w:trHeight w:val="1785"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8</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金融专业硕士学位论文写作规范</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屠新曙</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屠新曙，男，博士，教授，博士生导师。华南师范大学金融系主任，金融硕士专业负责人，广东省金融学本科专业教学指导委员会委员。分别在1990年、1993年毕业于新疆大学数学系，获理学学士、理学硕士，2003年毕业于天津大学管理学院，获管理学博士。分别于1999年、2003年破格晋升副教授和教授。出版学术专著2部，出版教材1部。主持和参与国家自科、国家社科、教育部等各类课题十余项，在《中国管理科学》《系统工程理论与实践》等学术期刊上发表论文40余篇。</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2021-04-29</w:t>
            </w:r>
          </w:p>
        </w:tc>
      </w:tr>
      <w:tr>
        <w:tblPrEx>
          <w:tblCellMar>
            <w:top w:w="0" w:type="dxa"/>
            <w:left w:w="108" w:type="dxa"/>
            <w:bottom w:w="0" w:type="dxa"/>
            <w:right w:w="108" w:type="dxa"/>
          </w:tblCellMar>
        </w:tblPrEx>
        <w:trPr>
          <w:trHeight w:val="765" w:hRule="atLeast"/>
        </w:trPr>
        <w:tc>
          <w:tcPr>
            <w:tcW w:w="43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9</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科研诚信教育与金融学的学术研究</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金融学博士、应用经济学博士后、华东师范大学经济与管理学部副教授、硕士生导师，新疆财经大学金融学院副院长（援疆）。研究方向：金融中介、公司金融。在国内权威CSSCI期刊和英文SSCI期刊发表论文20余篇，主持完成国家自然科学基金、中国博士后基金一等资助和特别资助项目以及智库项目多项，5项研究报告获中央主要领导批示及省部级采纳。</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2021-04-21</w:t>
            </w:r>
          </w:p>
        </w:tc>
      </w:tr>
      <w:tr>
        <w:tblPrEx>
          <w:tblCellMar>
            <w:top w:w="0" w:type="dxa"/>
            <w:left w:w="108" w:type="dxa"/>
            <w:bottom w:w="0" w:type="dxa"/>
            <w:right w:w="108" w:type="dxa"/>
          </w:tblCellMar>
        </w:tblPrEx>
        <w:trPr>
          <w:trHeight w:val="765" w:hRule="atLeast"/>
        </w:trPr>
        <w:tc>
          <w:tcPr>
            <w:tcW w:w="0" w:type="auto"/>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cs="宋体" w:asciiTheme="minorEastAsia" w:hAnsiTheme="minorEastAsia" w:eastAsiaTheme="minorEastAsia"/>
                <w:color w:val="000000"/>
                <w:sz w:val="15"/>
                <w:szCs w:val="15"/>
                <w:lang w:val="en-US" w:eastAsia="zh-CN"/>
              </w:rPr>
            </w:pPr>
            <w:r>
              <w:rPr>
                <w:rFonts w:hint="eastAsia" w:cs="宋体" w:asciiTheme="minorEastAsia" w:hAnsiTheme="minorEastAsia" w:eastAsiaTheme="minorEastAsia"/>
                <w:color w:val="000000"/>
                <w:sz w:val="15"/>
                <w:szCs w:val="15"/>
                <w:lang w:val="en-US" w:eastAsia="zh-CN"/>
              </w:rPr>
              <w:t>10</w:t>
            </w:r>
          </w:p>
        </w:tc>
        <w:tc>
          <w:tcPr>
            <w:tcW w:w="0" w:type="auto"/>
            <w:tcBorders>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如何融入团队培养核心竞争力</w:t>
            </w:r>
          </w:p>
        </w:tc>
        <w:tc>
          <w:tcPr>
            <w:tcW w:w="0" w:type="auto"/>
            <w:tcBorders>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徐龙炳</w:t>
            </w:r>
          </w:p>
        </w:tc>
        <w:tc>
          <w:tcPr>
            <w:tcW w:w="0" w:type="auto"/>
            <w:tcBorders>
              <w:left w:val="single" w:color="auto" w:sz="4" w:space="0"/>
              <w:bottom w:val="single" w:color="auto" w:sz="4" w:space="0"/>
              <w:right w:val="single" w:color="auto"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徐龙炳，现任上海财经大学研究生院常务副院长，曾任上海财经大学科研处处长，校学术委员会委员，校学术委员会秘书处秘书长。国家二级教授，博士生导师，国家“万人计划”哲学社会科学领军人才，文化名家暨“四个一批”人才，享受国务院政府特殊津贴专家。</w:t>
            </w:r>
          </w:p>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曾获全国优秀博士学位论文提名指导教师、上海市优秀博士学位论文指导教师、宝钢教育基金优秀教师奖、教育部新世纪优秀人才支持计划等荣誉称号。</w:t>
            </w:r>
          </w:p>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主持国家自然科学基金项目、省部级课题多项，在《经济研究》、《管理世界》、《经济学季刊》等刊物上发表学术论文50多篇，论文多次入选国际学术研讨会。作为上财金融创新团队主要负责人创办了“金融学前沿论文速递”微信公众平台，关注人数超过10万。</w:t>
            </w:r>
          </w:p>
        </w:tc>
        <w:tc>
          <w:tcPr>
            <w:tcW w:w="0" w:type="auto"/>
            <w:tcBorders>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2021-04-17</w:t>
            </w:r>
          </w:p>
        </w:tc>
      </w:tr>
      <w:tr>
        <w:tblPrEx>
          <w:tblCellMar>
            <w:top w:w="0" w:type="dxa"/>
            <w:left w:w="108" w:type="dxa"/>
            <w:bottom w:w="0" w:type="dxa"/>
            <w:right w:w="108" w:type="dxa"/>
          </w:tblCellMar>
        </w:tblPrEx>
        <w:trPr>
          <w:trHeight w:val="765" w:hRule="atLeast"/>
        </w:trPr>
        <w:tc>
          <w:tcPr>
            <w:tcW w:w="0" w:type="auto"/>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cs="宋体" w:asciiTheme="minorEastAsia" w:hAnsiTheme="minorEastAsia" w:eastAsiaTheme="minorEastAsia"/>
                <w:color w:val="000000"/>
                <w:sz w:val="15"/>
                <w:szCs w:val="15"/>
                <w:lang w:val="en-US" w:eastAsia="zh-CN"/>
              </w:rPr>
            </w:pPr>
            <w:r>
              <w:rPr>
                <w:rFonts w:hint="eastAsia" w:cs="宋体" w:asciiTheme="minorEastAsia" w:hAnsiTheme="minorEastAsia" w:eastAsiaTheme="minorEastAsia"/>
                <w:color w:val="000000"/>
                <w:sz w:val="15"/>
                <w:szCs w:val="15"/>
                <w:lang w:val="en-US" w:eastAsia="zh-CN"/>
              </w:rPr>
              <w:t>11</w:t>
            </w:r>
          </w:p>
        </w:tc>
        <w:tc>
          <w:tcPr>
            <w:tcW w:w="0" w:type="auto"/>
            <w:tcBorders>
              <w:top w:val="single" w:color="auto" w:sz="4" w:space="0"/>
              <w:left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转型与专业学位品牌建设探索与思考</w:t>
            </w:r>
          </w:p>
        </w:tc>
        <w:tc>
          <w:tcPr>
            <w:tcW w:w="0" w:type="auto"/>
            <w:tcBorders>
              <w:top w:val="single" w:color="auto" w:sz="4" w:space="0"/>
              <w:left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徐龙炳</w:t>
            </w:r>
          </w:p>
        </w:tc>
        <w:tc>
          <w:tcPr>
            <w:tcW w:w="0" w:type="auto"/>
            <w:tcBorders>
              <w:top w:val="single" w:color="auto" w:sz="4" w:space="0"/>
              <w:left w:val="single" w:color="auto" w:sz="4" w:space="0"/>
              <w:right w:val="single" w:color="auto"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徐龙炳，现任上海财经大学研究生院常务副院长，曾任上海财经大学科研处处长，校学术委员会委员，校学术委员会秘书处秘书长。国家二级教授，博士生导师，国家“万人计划”哲学社会科学领军人才，文化名家暨“四个一批”人才，享受国务院政府特殊津贴专家。</w:t>
            </w:r>
          </w:p>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曾获全国优秀博士学位论文提名指导教师、上海市优秀博士学位论文指导教师、宝钢教育基金优秀教师奖、教育部新世纪优秀人才支持计划等荣誉称号。</w:t>
            </w:r>
          </w:p>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主持国家自然科学基金项目、省部级课题多项，在《经济研究》、《管理世界》、《经济学季刊》等刊物上发表学术论文50多篇，论文多次入选国际学术研讨会。作为上财金融创新团队主要负责人创办了“金融学前沿论文速递”微信公众平台，关注人数超过10万。</w:t>
            </w:r>
          </w:p>
        </w:tc>
        <w:tc>
          <w:tcPr>
            <w:tcW w:w="0" w:type="auto"/>
            <w:tcBorders>
              <w:top w:val="single" w:color="auto" w:sz="4" w:space="0"/>
              <w:left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2021-04-16</w:t>
            </w:r>
          </w:p>
        </w:tc>
      </w:tr>
      <w:tr>
        <w:tblPrEx>
          <w:tblCellMar>
            <w:top w:w="0" w:type="dxa"/>
            <w:left w:w="108" w:type="dxa"/>
            <w:bottom w:w="0" w:type="dxa"/>
            <w:right w:w="108" w:type="dxa"/>
          </w:tblCellMar>
        </w:tblPrEx>
        <w:trPr>
          <w:trHeight w:val="76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cs="宋体" w:asciiTheme="minorEastAsia" w:hAnsiTheme="minorEastAsia" w:eastAsiaTheme="minorEastAsia"/>
                <w:color w:val="000000"/>
                <w:sz w:val="15"/>
                <w:szCs w:val="15"/>
                <w:lang w:val="en-US" w:eastAsia="zh-CN"/>
              </w:rPr>
            </w:pPr>
            <w:r>
              <w:rPr>
                <w:rFonts w:hint="eastAsia" w:cs="宋体" w:asciiTheme="minorEastAsia" w:hAnsiTheme="minorEastAsia" w:eastAsiaTheme="minorEastAsia"/>
                <w:color w:val="000000"/>
                <w:sz w:val="15"/>
                <w:szCs w:val="15"/>
                <w:lang w:val="en-US" w:eastAsia="zh-CN"/>
              </w:rPr>
              <w:t>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学术论文构思、写作与发表经验分享</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杨连星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杨连星，华东师范大学经济与管理学部副教授，校团委副书记（挂职），上海市晨光学者。研究方向为宏观经济与国际经济。近年来，在《经济研究》、《管理世界》、《世界经济》、《金融研究》、Economic Modelling等SSCI/ CSSCI杂志发表40多篇文章。主持国家社科基金青年项目、上海市软科学重点项目、中国博士后科学基金面上项目等多项国家省部级课题。多项专报获得省部级及以上采纳与批示。</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2021-04-14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263" w:type="dxa"/>
            <w:gridSpan w:val="5"/>
            <w:tcBorders>
              <w:top w:val="single" w:color="auto" w:sz="4" w:space="0"/>
            </w:tcBorders>
            <w:vAlign w:val="center"/>
          </w:tcPr>
          <w:p>
            <w:pPr>
              <w:widowControl/>
              <w:snapToGrid w:val="0"/>
              <w:spacing w:line="360" w:lineRule="auto"/>
              <w:jc w:val="center"/>
              <w:rPr>
                <w:rFonts w:ascii="宋体" w:hAnsi="宋体" w:cs="宋体"/>
                <w:color w:val="000000" w:themeColor="text1"/>
                <w:kern w:val="0"/>
                <w:sz w:val="28"/>
                <w:szCs w:val="28"/>
                <w14:textFill>
                  <w14:solidFill>
                    <w14:schemeClr w14:val="tx1"/>
                  </w14:solidFill>
                </w14:textFill>
              </w:rPr>
            </w:pPr>
          </w:p>
        </w:tc>
      </w:tr>
    </w:tbl>
    <w:p>
      <w:pPr>
        <w:ind w:firstLine="562" w:firstLineChars="200"/>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w:t>
      </w:r>
      <w:r>
        <w:rPr>
          <w:rFonts w:ascii="宋体" w:hAnsi="宋体" w:cs="宋体"/>
          <w:b/>
          <w:bCs/>
          <w:color w:val="000000" w:themeColor="text1"/>
          <w:kern w:val="0"/>
          <w:sz w:val="28"/>
          <w:szCs w:val="28"/>
          <w14:textFill>
            <w14:solidFill>
              <w14:schemeClr w14:val="tx1"/>
            </w14:solidFill>
          </w14:textFill>
        </w:rPr>
        <w:t>研究生奖助情况</w:t>
      </w:r>
    </w:p>
    <w:p>
      <w:pPr>
        <w:pStyle w:val="17"/>
        <w:snapToGrid w:val="0"/>
        <w:spacing w:line="360" w:lineRule="auto"/>
        <w:ind w:firstLine="560" w:firstLineChars="200"/>
        <w:rPr>
          <w:rFonts w:ascii="宋体" w:hAnsi="宋体" w:cs="宋体"/>
          <w:color w:val="000000" w:themeColor="text1"/>
          <w:sz w:val="28"/>
          <w:szCs w:val="28"/>
          <w:lang w:val="zh-TW" w:eastAsia="zh-TW"/>
          <w14:textFill>
            <w14:solidFill>
              <w14:schemeClr w14:val="tx1"/>
            </w14:solidFill>
          </w14:textFill>
        </w:rPr>
      </w:pPr>
      <w:r>
        <w:rPr>
          <w:rFonts w:hint="eastAsia" w:ascii="宋体" w:hAnsi="宋体" w:cs="宋体"/>
          <w:color w:val="000000" w:themeColor="text1"/>
          <w:sz w:val="28"/>
          <w:szCs w:val="28"/>
          <w:lang w:val="zh-TW" w:eastAsia="zh-TW"/>
          <w14:textFill>
            <w14:solidFill>
              <w14:schemeClr w14:val="tx1"/>
            </w14:solidFill>
          </w14:textFill>
        </w:rPr>
        <w:t>本学位授权点</w:t>
      </w:r>
      <w:r>
        <w:rPr>
          <w:rFonts w:hint="eastAsia" w:ascii="宋体" w:hAnsi="宋体" w:cs="宋体"/>
          <w:color w:val="000000" w:themeColor="text1"/>
          <w:sz w:val="28"/>
          <w:szCs w:val="28"/>
          <w14:textFill>
            <w14:solidFill>
              <w14:schemeClr w14:val="tx1"/>
            </w14:solidFill>
          </w14:textFill>
        </w:rPr>
        <w:t>2021年的</w:t>
      </w:r>
      <w:r>
        <w:rPr>
          <w:rFonts w:hint="eastAsia" w:ascii="宋体" w:hAnsi="宋体" w:cs="宋体"/>
          <w:color w:val="000000" w:themeColor="text1"/>
          <w:sz w:val="28"/>
          <w:szCs w:val="28"/>
          <w:lang w:val="zh-TW" w:eastAsia="zh-TW"/>
          <w14:textFill>
            <w14:solidFill>
              <w14:schemeClr w14:val="tx1"/>
            </w14:solidFill>
          </w14:textFill>
        </w:rPr>
        <w:t>研究生奖助工作在</w:t>
      </w:r>
      <w:r>
        <w:rPr>
          <w:rFonts w:hint="eastAsia" w:ascii="宋体" w:hAnsi="宋体" w:cs="宋体"/>
          <w:color w:val="000000" w:themeColor="text1"/>
          <w:sz w:val="28"/>
          <w:szCs w:val="28"/>
          <w14:textFill>
            <w14:solidFill>
              <w14:schemeClr w14:val="tx1"/>
            </w14:solidFill>
          </w14:textFill>
        </w:rPr>
        <w:t>9</w:t>
      </w: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11</w:t>
      </w:r>
      <w:r>
        <w:rPr>
          <w:rFonts w:hint="eastAsia" w:ascii="宋体" w:hAnsi="宋体" w:cs="宋体"/>
          <w:color w:val="000000" w:themeColor="text1"/>
          <w:sz w:val="28"/>
          <w:szCs w:val="28"/>
          <w:lang w:val="zh-TW" w:eastAsia="zh-TW"/>
          <w14:textFill>
            <w14:solidFill>
              <w14:schemeClr w14:val="tx1"/>
            </w14:solidFill>
          </w14:textFill>
        </w:rPr>
        <w:t>月份开展，学院专门组织了研究生奖助评审委员会，公平、民主、公开地完成了奖助评定。</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2021年研究生</w:t>
      </w:r>
      <w:r>
        <w:rPr>
          <w:rFonts w:hint="eastAsia" w:ascii="宋体" w:hAnsi="宋体" w:cs="宋体"/>
          <w:color w:val="000000" w:themeColor="text1"/>
          <w:sz w:val="28"/>
          <w:szCs w:val="28"/>
          <w:lang w:val="zh-TW" w:eastAsia="zh-TW"/>
          <w14:textFill>
            <w14:solidFill>
              <w14:schemeClr w14:val="tx1"/>
            </w14:solidFill>
          </w14:textFill>
        </w:rPr>
        <w:t>奖助情况</w:t>
      </w:r>
      <w:r>
        <w:rPr>
          <w:rFonts w:hint="eastAsia" w:ascii="宋体" w:hAnsi="宋体" w:cs="宋体"/>
          <w:color w:val="000000" w:themeColor="text1"/>
          <w:sz w:val="28"/>
          <w:szCs w:val="28"/>
          <w14:textFill>
            <w14:solidFill>
              <w14:schemeClr w14:val="tx1"/>
            </w14:solidFill>
          </w14:textFill>
        </w:rPr>
        <w:t>如下：</w:t>
      </w:r>
      <w:r>
        <w:rPr>
          <w:rFonts w:ascii="宋体" w:hAnsi="宋体" w:cs="宋体"/>
          <w:color w:val="000000" w:themeColor="text1"/>
          <w:sz w:val="28"/>
          <w:szCs w:val="28"/>
          <w14:textFill>
            <w14:solidFill>
              <w14:schemeClr w14:val="tx1"/>
            </w14:solidFill>
          </w14:textFill>
        </w:rPr>
        <w:t>13</w:t>
      </w:r>
      <w:r>
        <w:rPr>
          <w:rFonts w:hint="eastAsia" w:ascii="宋体" w:hAnsi="宋体" w:cs="宋体"/>
          <w:color w:val="000000" w:themeColor="text1"/>
          <w:sz w:val="28"/>
          <w:szCs w:val="28"/>
          <w14:textFill>
            <w14:solidFill>
              <w14:schemeClr w14:val="tx1"/>
            </w14:solidFill>
          </w14:textFill>
        </w:rPr>
        <w:t xml:space="preserve"> 名学生获得自治区奖学金，   </w:t>
      </w:r>
      <w:r>
        <w:rPr>
          <w:rFonts w:ascii="宋体" w:hAnsi="宋体" w:cs="宋体"/>
          <w:color w:val="000000" w:themeColor="text1"/>
          <w:sz w:val="28"/>
          <w:szCs w:val="28"/>
          <w14:textFill>
            <w14:solidFill>
              <w14:schemeClr w14:val="tx1"/>
            </w14:solidFill>
          </w14:textFill>
        </w:rPr>
        <w:t>104</w:t>
      </w:r>
      <w:r>
        <w:rPr>
          <w:rFonts w:hint="eastAsia" w:ascii="宋体" w:hAnsi="宋体" w:cs="宋体"/>
          <w:color w:val="000000" w:themeColor="text1"/>
          <w:sz w:val="28"/>
          <w:szCs w:val="28"/>
          <w14:textFill>
            <w14:solidFill>
              <w14:schemeClr w14:val="tx1"/>
            </w14:solidFill>
          </w14:textFill>
        </w:rPr>
        <w:t>名学生获得学业奖学金。</w:t>
      </w:r>
    </w:p>
    <w:p>
      <w:pPr>
        <w:pStyle w:val="17"/>
        <w:snapToGrid w:val="0"/>
        <w:spacing w:line="360" w:lineRule="auto"/>
        <w:ind w:firstLine="560" w:firstLineChars="200"/>
        <w:rPr>
          <w:rFonts w:ascii="宋体" w:hAnsi="宋体" w:eastAsia="PMingLiU" w:cs="宋体"/>
          <w:color w:val="000000" w:themeColor="text1"/>
          <w:sz w:val="28"/>
          <w:szCs w:val="28"/>
          <w:lang w:eastAsia="zh-TW"/>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助学金</w:t>
      </w:r>
      <w:r>
        <w:rPr>
          <w:rFonts w:ascii="宋体" w:hAnsi="宋体" w:cs="宋体"/>
          <w:color w:val="000000" w:themeColor="text1"/>
          <w:sz w:val="28"/>
          <w:szCs w:val="28"/>
          <w14:textFill>
            <w14:solidFill>
              <w14:schemeClr w14:val="tx1"/>
            </w14:solidFill>
          </w14:textFill>
        </w:rPr>
        <w:t>实行全覆盖。</w:t>
      </w:r>
    </w:p>
    <w:p>
      <w:pPr>
        <w:spacing w:before="93" w:beforeLines="30" w:after="93" w:afterLines="30"/>
        <w:ind w:firstLine="560" w:firstLineChars="200"/>
        <w:outlineLvl w:val="0"/>
        <w:rPr>
          <w:rFonts w:ascii="黑体" w:hAnsi="黑体" w:eastAsia="黑体"/>
          <w:sz w:val="28"/>
          <w:szCs w:val="28"/>
        </w:rPr>
      </w:pPr>
      <w:r>
        <w:rPr>
          <w:rFonts w:ascii="黑体" w:hAnsi="黑体" w:eastAsia="黑体"/>
          <w:sz w:val="28"/>
          <w:szCs w:val="28"/>
        </w:rPr>
        <w:t>四、研究生教育改革情况</w:t>
      </w:r>
    </w:p>
    <w:p>
      <w:pPr>
        <w:widowControl/>
        <w:snapToGrid w:val="0"/>
        <w:spacing w:line="360" w:lineRule="auto"/>
        <w:ind w:firstLine="560" w:firstLineChars="200"/>
        <w:rPr>
          <w:rFonts w:hint="eastAsia"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人才培养，教师队伍建设，科学研究，传承创新优秀文化，国际合作交流等方面的改革创新情况。</w:t>
      </w:r>
    </w:p>
    <w:p>
      <w:pPr>
        <w:ind w:firstLine="562" w:firstLineChars="200"/>
        <w:outlineLvl w:val="1"/>
        <w:rPr>
          <w:rFonts w:ascii="黑体" w:hAnsi="黑体" w:eastAsia="黑体" w:cs="黑体"/>
          <w:sz w:val="32"/>
          <w:szCs w:val="32"/>
        </w:rPr>
      </w:pPr>
      <w:r>
        <w:rPr>
          <w:rFonts w:hint="eastAsia" w:ascii="宋体" w:hAnsi="宋体" w:cs="宋体"/>
          <w:b/>
          <w:bCs/>
          <w:color w:val="000000" w:themeColor="text1"/>
          <w:kern w:val="0"/>
          <w:sz w:val="28"/>
          <w:szCs w:val="28"/>
          <w14:textFill>
            <w14:solidFill>
              <w14:schemeClr w14:val="tx1"/>
            </w14:solidFill>
          </w14:textFill>
        </w:rPr>
        <w:t>（一）</w:t>
      </w:r>
      <w:r>
        <w:rPr>
          <w:rFonts w:ascii="宋体" w:hAnsi="宋体" w:cs="宋体"/>
          <w:b/>
          <w:bCs/>
          <w:color w:val="000000" w:themeColor="text1"/>
          <w:kern w:val="0"/>
          <w:sz w:val="28"/>
          <w:szCs w:val="28"/>
          <w14:textFill>
            <w14:solidFill>
              <w14:schemeClr w14:val="tx1"/>
            </w14:solidFill>
          </w14:textFill>
        </w:rPr>
        <w:t>人才培养</w:t>
      </w:r>
    </w:p>
    <w:p>
      <w:pPr>
        <w:pStyle w:val="17"/>
        <w:snapToGrid w:val="0"/>
        <w:spacing w:line="360" w:lineRule="auto"/>
        <w:ind w:firstLine="560" w:firstLineChars="200"/>
        <w:rPr>
          <w:rFonts w:ascii="宋体" w:hAnsi="宋体" w:cs="宋体"/>
          <w:color w:val="000000" w:themeColor="text1"/>
          <w:sz w:val="28"/>
          <w:szCs w:val="28"/>
          <w:lang w:val="zh-TW" w:eastAsia="zh-TW"/>
          <w14:textFill>
            <w14:solidFill>
              <w14:schemeClr w14:val="tx1"/>
            </w14:solidFill>
          </w14:textFill>
        </w:rPr>
      </w:pPr>
      <w:r>
        <w:rPr>
          <w:rFonts w:hint="eastAsia" w:ascii="宋体" w:hAnsi="宋体" w:cs="宋体"/>
          <w:color w:val="000000" w:themeColor="text1"/>
          <w:sz w:val="28"/>
          <w:szCs w:val="28"/>
          <w:lang w:val="zh-TW" w:eastAsia="zh-TW"/>
          <w14:textFill>
            <w14:solidFill>
              <w14:schemeClr w14:val="tx1"/>
            </w14:solidFill>
          </w14:textFill>
        </w:rPr>
        <w:t>以</w:t>
      </w:r>
      <w:r>
        <w:rPr>
          <w:rFonts w:ascii="宋体" w:hAnsi="宋体" w:cs="宋体"/>
          <w:color w:val="000000" w:themeColor="text1"/>
          <w:sz w:val="28"/>
          <w:szCs w:val="28"/>
          <w:lang w:val="zh-TW" w:eastAsia="zh-TW"/>
          <w14:textFill>
            <w14:solidFill>
              <w14:schemeClr w14:val="tx1"/>
            </w14:solidFill>
          </w14:textFill>
        </w:rPr>
        <w:t>习近平新时代中国特色社会主义思想为指导，以立德树人为根本任务，</w:t>
      </w:r>
      <w:r>
        <w:rPr>
          <w:rFonts w:hint="eastAsia" w:ascii="宋体" w:hAnsi="宋体" w:cs="宋体"/>
          <w:color w:val="000000" w:themeColor="text1"/>
          <w:sz w:val="28"/>
          <w:szCs w:val="28"/>
          <w:lang w:val="zh-TW" w:eastAsia="zh-TW"/>
          <w14:textFill>
            <w14:solidFill>
              <w14:schemeClr w14:val="tx1"/>
            </w14:solidFill>
          </w14:textFill>
        </w:rPr>
        <w:t>旨在</w:t>
      </w:r>
      <w:r>
        <w:rPr>
          <w:rFonts w:ascii="宋体" w:hAnsi="宋体" w:cs="宋体"/>
          <w:color w:val="000000" w:themeColor="text1"/>
          <w:sz w:val="28"/>
          <w:szCs w:val="28"/>
          <w:lang w:val="zh-TW" w:eastAsia="zh-TW"/>
          <w14:textFill>
            <w14:solidFill>
              <w14:schemeClr w14:val="tx1"/>
            </w14:solidFill>
          </w14:textFill>
        </w:rPr>
        <w:t>培养政治合格和德智体美</w:t>
      </w:r>
      <w:r>
        <w:rPr>
          <w:rFonts w:hint="eastAsia" w:ascii="宋体" w:hAnsi="宋体" w:cs="宋体"/>
          <w:color w:val="000000" w:themeColor="text1"/>
          <w:sz w:val="28"/>
          <w:szCs w:val="28"/>
          <w:lang w:val="zh-TW" w:eastAsia="zh-TW"/>
          <w14:textFill>
            <w14:solidFill>
              <w14:schemeClr w14:val="tx1"/>
            </w14:solidFill>
          </w14:textFill>
        </w:rPr>
        <w:t>劳全面发展，</w:t>
      </w:r>
      <w:r>
        <w:rPr>
          <w:rFonts w:ascii="宋体" w:hAnsi="宋体" w:cs="宋体"/>
          <w:color w:val="000000" w:themeColor="text1"/>
          <w:sz w:val="28"/>
          <w:szCs w:val="28"/>
          <w:lang w:val="zh-TW" w:eastAsia="zh-TW"/>
          <w14:textFill>
            <w14:solidFill>
              <w14:schemeClr w14:val="tx1"/>
            </w14:solidFill>
          </w14:textFill>
        </w:rPr>
        <w:t>具有良好</w:t>
      </w:r>
      <w:r>
        <w:rPr>
          <w:rFonts w:hint="eastAsia" w:ascii="宋体" w:hAnsi="宋体" w:cs="宋体"/>
          <w:color w:val="000000" w:themeColor="text1"/>
          <w:sz w:val="28"/>
          <w:szCs w:val="28"/>
          <w:lang w:val="zh-TW" w:eastAsia="zh-TW"/>
          <w14:textFill>
            <w14:solidFill>
              <w14:schemeClr w14:val="tx1"/>
            </w14:solidFill>
          </w14:textFill>
        </w:rPr>
        <w:t>的</w:t>
      </w:r>
      <w:r>
        <w:rPr>
          <w:rFonts w:ascii="宋体" w:hAnsi="宋体" w:cs="宋体"/>
          <w:color w:val="000000" w:themeColor="text1"/>
          <w:sz w:val="28"/>
          <w:szCs w:val="28"/>
          <w:lang w:val="zh-TW" w:eastAsia="zh-TW"/>
          <w14:textFill>
            <w14:solidFill>
              <w14:schemeClr w14:val="tx1"/>
            </w14:solidFill>
          </w14:textFill>
        </w:rPr>
        <w:t>政治思想素质和职业道德素养，充分了解</w:t>
      </w:r>
      <w:r>
        <w:rPr>
          <w:rFonts w:hint="eastAsia" w:ascii="宋体" w:hAnsi="宋体" w:cs="宋体"/>
          <w:color w:val="000000" w:themeColor="text1"/>
          <w:sz w:val="28"/>
          <w:szCs w:val="28"/>
          <w:lang w:val="zh-TW" w:eastAsia="zh-TW"/>
          <w14:textFill>
            <w14:solidFill>
              <w14:schemeClr w14:val="tx1"/>
            </w14:solidFill>
          </w14:textFill>
        </w:rPr>
        <w:t>现代经济</w:t>
      </w:r>
      <w:r>
        <w:rPr>
          <w:rFonts w:ascii="宋体" w:hAnsi="宋体" w:cs="宋体"/>
          <w:color w:val="000000" w:themeColor="text1"/>
          <w:sz w:val="28"/>
          <w:szCs w:val="28"/>
          <w:lang w:val="zh-TW" w:eastAsia="zh-TW"/>
          <w14:textFill>
            <w14:solidFill>
              <w14:schemeClr w14:val="tx1"/>
            </w14:solidFill>
          </w14:textFill>
        </w:rPr>
        <w:t>、金融理论与实务</w:t>
      </w:r>
      <w:r>
        <w:rPr>
          <w:rFonts w:hint="eastAsia" w:ascii="宋体" w:hAnsi="宋体" w:cs="宋体"/>
          <w:color w:val="000000" w:themeColor="text1"/>
          <w:sz w:val="28"/>
          <w:szCs w:val="28"/>
          <w:lang w:val="zh-TW" w:eastAsia="zh-TW"/>
          <w14:textFill>
            <w14:solidFill>
              <w14:schemeClr w14:val="tx1"/>
            </w14:solidFill>
          </w14:textFill>
        </w:rPr>
        <w:t>，</w:t>
      </w:r>
      <w:r>
        <w:rPr>
          <w:rFonts w:ascii="宋体" w:hAnsi="宋体" w:cs="宋体"/>
          <w:color w:val="000000" w:themeColor="text1"/>
          <w:sz w:val="28"/>
          <w:szCs w:val="28"/>
          <w:lang w:val="zh-TW" w:eastAsia="zh-TW"/>
          <w14:textFill>
            <w14:solidFill>
              <w14:schemeClr w14:val="tx1"/>
            </w14:solidFill>
          </w14:textFill>
        </w:rPr>
        <w:t>系统</w:t>
      </w:r>
      <w:r>
        <w:rPr>
          <w:rFonts w:hint="eastAsia" w:ascii="宋体" w:hAnsi="宋体" w:cs="宋体"/>
          <w:color w:val="000000" w:themeColor="text1"/>
          <w:sz w:val="28"/>
          <w:szCs w:val="28"/>
          <w:lang w:val="zh-TW" w:eastAsia="zh-TW"/>
          <w14:textFill>
            <w14:solidFill>
              <w14:schemeClr w14:val="tx1"/>
            </w14:solidFill>
          </w14:textFill>
        </w:rPr>
        <w:t>掌握</w:t>
      </w:r>
      <w:r>
        <w:rPr>
          <w:rFonts w:ascii="宋体" w:hAnsi="宋体" w:cs="宋体"/>
          <w:color w:val="000000" w:themeColor="text1"/>
          <w:sz w:val="28"/>
          <w:szCs w:val="28"/>
          <w:lang w:val="zh-TW" w:eastAsia="zh-TW"/>
          <w14:textFill>
            <w14:solidFill>
              <w14:schemeClr w14:val="tx1"/>
            </w14:solidFill>
          </w14:textFill>
        </w:rPr>
        <w:t>投融资管理</w:t>
      </w:r>
      <w:r>
        <w:rPr>
          <w:rFonts w:hint="eastAsia" w:ascii="宋体" w:hAnsi="宋体" w:cs="宋体"/>
          <w:color w:val="000000" w:themeColor="text1"/>
          <w:sz w:val="28"/>
          <w:szCs w:val="28"/>
          <w:lang w:val="zh-TW" w:eastAsia="zh-TW"/>
          <w14:textFill>
            <w14:solidFill>
              <w14:schemeClr w14:val="tx1"/>
            </w14:solidFill>
          </w14:textFill>
        </w:rPr>
        <w:t>技能</w:t>
      </w:r>
      <w:r>
        <w:rPr>
          <w:rFonts w:ascii="宋体" w:hAnsi="宋体" w:cs="宋体"/>
          <w:color w:val="000000" w:themeColor="text1"/>
          <w:sz w:val="28"/>
          <w:szCs w:val="28"/>
          <w:lang w:val="zh-TW" w:eastAsia="zh-TW"/>
          <w14:textFill>
            <w14:solidFill>
              <w14:schemeClr w14:val="tx1"/>
            </w14:solidFill>
          </w14:textFill>
        </w:rPr>
        <w:t>、金融交易技术与操作、金融产品设计与定价、财务分析、</w:t>
      </w:r>
      <w:r>
        <w:rPr>
          <w:rFonts w:hint="eastAsia" w:ascii="宋体" w:hAnsi="宋体" w:cs="宋体"/>
          <w:color w:val="000000" w:themeColor="text1"/>
          <w:sz w:val="28"/>
          <w:szCs w:val="28"/>
          <w:lang w:val="zh-TW" w:eastAsia="zh-TW"/>
          <w14:textFill>
            <w14:solidFill>
              <w14:schemeClr w14:val="tx1"/>
            </w14:solidFill>
          </w14:textFill>
        </w:rPr>
        <w:t>金融风险</w:t>
      </w:r>
      <w:r>
        <w:rPr>
          <w:rFonts w:ascii="宋体" w:hAnsi="宋体" w:cs="宋体"/>
          <w:color w:val="000000" w:themeColor="text1"/>
          <w:sz w:val="28"/>
          <w:szCs w:val="28"/>
          <w:lang w:val="zh-TW" w:eastAsia="zh-TW"/>
          <w14:textFill>
            <w14:solidFill>
              <w14:schemeClr w14:val="tx1"/>
            </w14:solidFill>
          </w14:textFill>
        </w:rPr>
        <w:t>管理以及相关领域的知识和技能，</w:t>
      </w:r>
      <w:r>
        <w:rPr>
          <w:rFonts w:hint="eastAsia" w:ascii="宋体" w:hAnsi="宋体" w:cs="宋体"/>
          <w:color w:val="000000" w:themeColor="text1"/>
          <w:sz w:val="28"/>
          <w:szCs w:val="28"/>
          <w:lang w:val="zh-TW" w:eastAsia="zh-TW"/>
          <w14:textFill>
            <w14:solidFill>
              <w14:schemeClr w14:val="tx1"/>
            </w14:solidFill>
          </w14:textFill>
        </w:rPr>
        <w:t>具有</w:t>
      </w:r>
      <w:r>
        <w:rPr>
          <w:rFonts w:ascii="宋体" w:hAnsi="宋体" w:cs="宋体"/>
          <w:color w:val="000000" w:themeColor="text1"/>
          <w:sz w:val="28"/>
          <w:szCs w:val="28"/>
          <w:lang w:val="zh-TW" w:eastAsia="zh-TW"/>
          <w14:textFill>
            <w14:solidFill>
              <w14:schemeClr w14:val="tx1"/>
            </w14:solidFill>
          </w14:textFill>
        </w:rPr>
        <w:t>很强的解决金融</w:t>
      </w:r>
      <w:r>
        <w:rPr>
          <w:rFonts w:hint="eastAsia" w:ascii="宋体" w:hAnsi="宋体" w:cs="宋体"/>
          <w:color w:val="000000" w:themeColor="text1"/>
          <w:sz w:val="28"/>
          <w:szCs w:val="28"/>
          <w:lang w:val="zh-TW" w:eastAsia="zh-TW"/>
          <w14:textFill>
            <w14:solidFill>
              <w14:schemeClr w14:val="tx1"/>
            </w14:solidFill>
          </w14:textFill>
        </w:rPr>
        <w:t>实际问题</w:t>
      </w:r>
      <w:r>
        <w:rPr>
          <w:rFonts w:ascii="宋体" w:hAnsi="宋体" w:cs="宋体"/>
          <w:color w:val="000000" w:themeColor="text1"/>
          <w:sz w:val="28"/>
          <w:szCs w:val="28"/>
          <w:lang w:val="zh-TW" w:eastAsia="zh-TW"/>
          <w14:textFill>
            <w14:solidFill>
              <w14:schemeClr w14:val="tx1"/>
            </w14:solidFill>
          </w14:textFill>
        </w:rPr>
        <w:t>能力的高层次、应用型金融专门人才</w:t>
      </w:r>
      <w:r>
        <w:rPr>
          <w:rFonts w:hint="eastAsia" w:ascii="宋体" w:hAnsi="宋体" w:cs="宋体"/>
          <w:color w:val="000000" w:themeColor="text1"/>
          <w:sz w:val="28"/>
          <w:szCs w:val="28"/>
          <w:lang w:val="zh-TW" w:eastAsia="zh-TW"/>
          <w14:textFill>
            <w14:solidFill>
              <w14:schemeClr w14:val="tx1"/>
            </w14:solidFill>
          </w14:textFill>
        </w:rPr>
        <w:t>(含</w:t>
      </w:r>
      <w:r>
        <w:rPr>
          <w:rFonts w:ascii="宋体" w:hAnsi="宋体" w:cs="宋体"/>
          <w:color w:val="000000" w:themeColor="text1"/>
          <w:sz w:val="28"/>
          <w:szCs w:val="28"/>
          <w:lang w:val="zh-TW" w:eastAsia="zh-TW"/>
          <w14:textFill>
            <w14:solidFill>
              <w14:schemeClr w14:val="tx1"/>
            </w14:solidFill>
          </w14:textFill>
        </w:rPr>
        <w:t>少数</w:t>
      </w:r>
      <w:r>
        <w:rPr>
          <w:rFonts w:hint="eastAsia" w:ascii="宋体" w:hAnsi="宋体" w:cs="宋体"/>
          <w:color w:val="000000" w:themeColor="text1"/>
          <w:sz w:val="28"/>
          <w:szCs w:val="28"/>
          <w:lang w:val="zh-TW" w:eastAsia="zh-TW"/>
          <w14:textFill>
            <w14:solidFill>
              <w14:schemeClr w14:val="tx1"/>
            </w14:solidFill>
          </w14:textFill>
        </w:rPr>
        <w:t>民族</w:t>
      </w:r>
      <w:r>
        <w:rPr>
          <w:rFonts w:ascii="宋体" w:hAnsi="宋体" w:cs="宋体"/>
          <w:color w:val="000000" w:themeColor="text1"/>
          <w:sz w:val="28"/>
          <w:szCs w:val="28"/>
          <w:lang w:val="zh-TW" w:eastAsia="zh-TW"/>
          <w14:textFill>
            <w14:solidFill>
              <w14:schemeClr w14:val="tx1"/>
            </w14:solidFill>
          </w14:textFill>
        </w:rPr>
        <w:t>高层次金融人才</w:t>
      </w:r>
      <w:r>
        <w:rPr>
          <w:rFonts w:hint="eastAsia" w:ascii="宋体" w:hAnsi="宋体" w:cs="宋体"/>
          <w:color w:val="000000" w:themeColor="text1"/>
          <w:sz w:val="28"/>
          <w:szCs w:val="28"/>
          <w:lang w:val="zh-TW" w:eastAsia="zh-TW"/>
          <w14:textFill>
            <w14:solidFill>
              <w14:schemeClr w14:val="tx1"/>
            </w14:solidFill>
          </w14:textFill>
        </w:rPr>
        <w:t>)</w:t>
      </w:r>
      <w:r>
        <w:rPr>
          <w:rFonts w:ascii="宋体" w:hAnsi="宋体" w:cs="宋体"/>
          <w:color w:val="000000" w:themeColor="text1"/>
          <w:sz w:val="28"/>
          <w:szCs w:val="28"/>
          <w:lang w:val="zh-TW" w:eastAsia="zh-TW"/>
          <w14:textFill>
            <w14:solidFill>
              <w14:schemeClr w14:val="tx1"/>
            </w14:solidFill>
          </w14:textFill>
        </w:rPr>
        <w:t>。</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积极推进</w:t>
      </w:r>
      <w:r>
        <w:rPr>
          <w:rFonts w:ascii="宋体" w:hAnsi="宋体" w:cs="宋体"/>
          <w:color w:val="000000" w:themeColor="text1"/>
          <w:sz w:val="28"/>
          <w:szCs w:val="28"/>
          <w14:textFill>
            <w14:solidFill>
              <w14:schemeClr w14:val="tx1"/>
            </w14:solidFill>
          </w14:textFill>
        </w:rPr>
        <w:t>制度建设</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建立校、院两级管理机制为学生培养提供质量保障。各部门人员岗位职责清晰，运行高效。学校修订完善《新疆财经大学研究生指导教师培训管理办法》《新疆财经大学研究生导师遴选及管理办法》等 30 余项制度，为学生培养提供质量保障。</w:t>
      </w:r>
    </w:p>
    <w:p>
      <w:pPr>
        <w:ind w:firstLine="562" w:firstLineChars="200"/>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w:t>
      </w:r>
      <w:r>
        <w:rPr>
          <w:rFonts w:ascii="宋体" w:hAnsi="宋体" w:cs="宋体"/>
          <w:b/>
          <w:bCs/>
          <w:color w:val="000000" w:themeColor="text1"/>
          <w:kern w:val="0"/>
          <w:sz w:val="28"/>
          <w:szCs w:val="28"/>
          <w14:textFill>
            <w14:solidFill>
              <w14:schemeClr w14:val="tx1"/>
            </w14:solidFill>
          </w14:textFill>
        </w:rPr>
        <w:t>教师队伍建设</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本学位点</w:t>
      </w:r>
      <w:r>
        <w:rPr>
          <w:rFonts w:ascii="宋体" w:hAnsi="宋体" w:cs="宋体" w:eastAsiaTheme="minorEastAsia"/>
          <w:color w:val="000000" w:themeColor="text1"/>
          <w:sz w:val="28"/>
          <w:szCs w:val="28"/>
          <w14:textFill>
            <w14:solidFill>
              <w14:schemeClr w14:val="tx1"/>
            </w14:solidFill>
          </w14:textFill>
        </w:rPr>
        <w:t>现有</w:t>
      </w:r>
      <w:r>
        <w:rPr>
          <w:rFonts w:hint="eastAsia" w:ascii="宋体" w:hAnsi="宋体" w:cs="宋体" w:eastAsiaTheme="minorEastAsia"/>
          <w:color w:val="000000" w:themeColor="text1"/>
          <w:sz w:val="28"/>
          <w:szCs w:val="28"/>
          <w14:textFill>
            <w14:solidFill>
              <w14:schemeClr w14:val="tx1"/>
            </w14:solidFill>
          </w14:textFill>
        </w:rPr>
        <w:t>专业</w:t>
      </w:r>
      <w:r>
        <w:rPr>
          <w:rFonts w:ascii="宋体" w:hAnsi="宋体" w:cs="宋体" w:eastAsiaTheme="minorEastAsia"/>
          <w:color w:val="000000" w:themeColor="text1"/>
          <w:sz w:val="28"/>
          <w:szCs w:val="28"/>
          <w14:textFill>
            <w14:solidFill>
              <w14:schemeClr w14:val="tx1"/>
            </w14:solidFill>
          </w14:textFill>
        </w:rPr>
        <w:t>教师</w:t>
      </w:r>
      <w:r>
        <w:rPr>
          <w:rFonts w:hint="eastAsia" w:ascii="宋体" w:hAnsi="宋体" w:cs="宋体" w:eastAsiaTheme="minorEastAsia"/>
          <w:color w:val="000000" w:themeColor="text1"/>
          <w:sz w:val="28"/>
          <w:szCs w:val="28"/>
          <w14:textFill>
            <w14:solidFill>
              <w14:schemeClr w14:val="tx1"/>
            </w14:solidFill>
          </w14:textFill>
        </w:rPr>
        <w:t>54人</w:t>
      </w:r>
      <w:r>
        <w:rPr>
          <w:rFonts w:ascii="宋体" w:hAnsi="宋体" w:cs="宋体" w:eastAsiaTheme="minorEastAsia"/>
          <w:color w:val="000000" w:themeColor="text1"/>
          <w:sz w:val="28"/>
          <w:szCs w:val="28"/>
          <w14:textFill>
            <w14:solidFill>
              <w14:schemeClr w14:val="tx1"/>
            </w14:solidFill>
          </w14:textFill>
        </w:rPr>
        <w:t>，其中教授</w:t>
      </w:r>
      <w:r>
        <w:rPr>
          <w:rFonts w:hint="eastAsia" w:ascii="宋体" w:hAnsi="宋体" w:cs="宋体" w:eastAsiaTheme="minorEastAsia"/>
          <w:color w:val="000000" w:themeColor="text1"/>
          <w:sz w:val="28"/>
          <w:szCs w:val="28"/>
          <w14:textFill>
            <w14:solidFill>
              <w14:schemeClr w14:val="tx1"/>
            </w14:solidFill>
          </w14:textFill>
        </w:rPr>
        <w:t>11人</w:t>
      </w:r>
      <w:r>
        <w:rPr>
          <w:rFonts w:ascii="宋体" w:hAnsi="宋体" w:cs="宋体" w:eastAsiaTheme="minorEastAsia"/>
          <w:color w:val="000000" w:themeColor="text1"/>
          <w:sz w:val="28"/>
          <w:szCs w:val="28"/>
          <w14:textFill>
            <w14:solidFill>
              <w14:schemeClr w14:val="tx1"/>
            </w14:solidFill>
          </w14:textFill>
        </w:rPr>
        <w:t>，副教授</w:t>
      </w:r>
      <w:r>
        <w:rPr>
          <w:rFonts w:hint="eastAsia" w:ascii="宋体" w:hAnsi="宋体" w:cs="宋体" w:eastAsiaTheme="minorEastAsia"/>
          <w:color w:val="000000" w:themeColor="text1"/>
          <w:sz w:val="28"/>
          <w:szCs w:val="28"/>
          <w14:textFill>
            <w14:solidFill>
              <w14:schemeClr w14:val="tx1"/>
            </w14:solidFill>
          </w14:textFill>
        </w:rPr>
        <w:t>18人</w:t>
      </w:r>
      <w:r>
        <w:rPr>
          <w:rFonts w:ascii="宋体" w:hAnsi="宋体" w:cs="宋体" w:eastAsiaTheme="minorEastAsia"/>
          <w:color w:val="000000" w:themeColor="text1"/>
          <w:sz w:val="28"/>
          <w:szCs w:val="28"/>
          <w14:textFill>
            <w14:solidFill>
              <w14:schemeClr w14:val="tx1"/>
            </w14:solidFill>
          </w14:textFill>
        </w:rPr>
        <w:t>，具有</w:t>
      </w:r>
      <w:r>
        <w:rPr>
          <w:rFonts w:hint="eastAsia" w:ascii="宋体" w:hAnsi="宋体" w:cs="宋体" w:eastAsiaTheme="minorEastAsia"/>
          <w:color w:val="000000" w:themeColor="text1"/>
          <w:sz w:val="28"/>
          <w:szCs w:val="28"/>
          <w14:textFill>
            <w14:solidFill>
              <w14:schemeClr w14:val="tx1"/>
            </w14:solidFill>
          </w14:textFill>
        </w:rPr>
        <w:t>博士</w:t>
      </w:r>
      <w:r>
        <w:rPr>
          <w:rFonts w:ascii="宋体" w:hAnsi="宋体" w:cs="宋体" w:eastAsiaTheme="minorEastAsia"/>
          <w:color w:val="000000" w:themeColor="text1"/>
          <w:sz w:val="28"/>
          <w:szCs w:val="28"/>
          <w14:textFill>
            <w14:solidFill>
              <w14:schemeClr w14:val="tx1"/>
            </w14:solidFill>
          </w14:textFill>
        </w:rPr>
        <w:t>学位的教师</w:t>
      </w:r>
      <w:r>
        <w:rPr>
          <w:rFonts w:hint="eastAsia" w:ascii="宋体" w:hAnsi="宋体" w:cs="宋体" w:eastAsiaTheme="minorEastAsia"/>
          <w:color w:val="000000" w:themeColor="text1"/>
          <w:sz w:val="28"/>
          <w:szCs w:val="28"/>
          <w14:textFill>
            <w14:solidFill>
              <w14:schemeClr w14:val="tx1"/>
            </w14:solidFill>
          </w14:textFill>
        </w:rPr>
        <w:t>29人</w:t>
      </w:r>
      <w:r>
        <w:rPr>
          <w:rFonts w:ascii="宋体" w:hAnsi="宋体" w:cs="宋体" w:eastAsiaTheme="minorEastAsia"/>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（1）定期</w:t>
      </w:r>
      <w:r>
        <w:rPr>
          <w:rFonts w:ascii="宋体" w:hAnsi="宋体" w:cs="宋体" w:eastAsiaTheme="minorEastAsia"/>
          <w:color w:val="000000" w:themeColor="text1"/>
          <w:sz w:val="28"/>
          <w:szCs w:val="28"/>
          <w14:textFill>
            <w14:solidFill>
              <w14:schemeClr w14:val="tx1"/>
            </w14:solidFill>
          </w14:textFill>
        </w:rPr>
        <w:t>举办专业教师进行培训，培训的内容包括金融专业</w:t>
      </w:r>
      <w:r>
        <w:rPr>
          <w:rFonts w:hint="eastAsia" w:ascii="宋体" w:hAnsi="宋体" w:cs="宋体" w:eastAsiaTheme="minorEastAsia"/>
          <w:color w:val="000000" w:themeColor="text1"/>
          <w:sz w:val="28"/>
          <w:szCs w:val="28"/>
          <w14:textFill>
            <w14:solidFill>
              <w14:schemeClr w14:val="tx1"/>
            </w14:solidFill>
          </w14:textFill>
        </w:rPr>
        <w:t>各</w:t>
      </w:r>
      <w:r>
        <w:rPr>
          <w:rFonts w:ascii="宋体" w:hAnsi="宋体" w:cs="宋体" w:eastAsiaTheme="minorEastAsia"/>
          <w:color w:val="000000" w:themeColor="text1"/>
          <w:sz w:val="28"/>
          <w:szCs w:val="28"/>
          <w14:textFill>
            <w14:solidFill>
              <w14:schemeClr w14:val="tx1"/>
            </w14:solidFill>
          </w14:textFill>
        </w:rPr>
        <w:t>方向</w:t>
      </w:r>
      <w:r>
        <w:rPr>
          <w:rFonts w:hint="eastAsia" w:ascii="宋体" w:hAnsi="宋体" w:cs="宋体" w:eastAsiaTheme="minorEastAsia"/>
          <w:color w:val="000000" w:themeColor="text1"/>
          <w:sz w:val="28"/>
          <w:szCs w:val="28"/>
          <w14:textFill>
            <w14:solidFill>
              <w14:schemeClr w14:val="tx1"/>
            </w14:solidFill>
          </w14:textFill>
        </w:rPr>
        <w:t>的</w:t>
      </w:r>
      <w:r>
        <w:rPr>
          <w:rFonts w:ascii="宋体" w:hAnsi="宋体" w:cs="宋体" w:eastAsiaTheme="minorEastAsia"/>
          <w:color w:val="000000" w:themeColor="text1"/>
          <w:sz w:val="28"/>
          <w:szCs w:val="28"/>
          <w14:textFill>
            <w14:solidFill>
              <w14:schemeClr w14:val="tx1"/>
            </w14:solidFill>
          </w14:textFill>
        </w:rPr>
        <w:t>研究前沿以及最新的研究方法。</w:t>
      </w:r>
      <w:r>
        <w:rPr>
          <w:rFonts w:hint="eastAsia" w:ascii="宋体" w:hAnsi="宋体" w:cs="宋体"/>
          <w:color w:val="000000" w:themeColor="text1"/>
          <w:sz w:val="28"/>
          <w:szCs w:val="28"/>
          <w14:textFill>
            <w14:solidFill>
              <w14:schemeClr w14:val="tx1"/>
            </w14:solidFill>
          </w14:textFill>
        </w:rPr>
        <w:t>采用现场培训和网上培训相结合，以专题讲座、报告会、观摩学习、经验交流和短期培训等方式开展。</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（2）将教师（重点是</w:t>
      </w:r>
      <w:r>
        <w:rPr>
          <w:rFonts w:ascii="宋体" w:hAnsi="宋体" w:cs="宋体"/>
          <w:color w:val="000000" w:themeColor="text1"/>
          <w:sz w:val="28"/>
          <w:szCs w:val="28"/>
          <w14:textFill>
            <w14:solidFill>
              <w14:schemeClr w14:val="tx1"/>
            </w14:solidFill>
          </w14:textFill>
        </w:rPr>
        <w:t>青年教师</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派往霍尔果斯研究院、喀什研究院、金融机构进行学习</w:t>
      </w:r>
      <w:r>
        <w:rPr>
          <w:rFonts w:hint="eastAsia" w:ascii="宋体" w:hAnsi="宋体" w:cs="宋体"/>
          <w:color w:val="000000" w:themeColor="text1"/>
          <w:sz w:val="28"/>
          <w:szCs w:val="28"/>
          <w14:textFill>
            <w14:solidFill>
              <w14:schemeClr w14:val="tx1"/>
            </w14:solidFill>
          </w14:textFill>
        </w:rPr>
        <w:t>并</w:t>
      </w:r>
      <w:r>
        <w:rPr>
          <w:rFonts w:ascii="宋体" w:hAnsi="宋体" w:cs="宋体"/>
          <w:color w:val="000000" w:themeColor="text1"/>
          <w:sz w:val="28"/>
          <w:szCs w:val="28"/>
          <w14:textFill>
            <w14:solidFill>
              <w14:schemeClr w14:val="tx1"/>
            </w14:solidFill>
          </w14:textFill>
        </w:rPr>
        <w:t>从事相关的研究工作</w:t>
      </w:r>
      <w:r>
        <w:rPr>
          <w:rFonts w:hint="eastAsia" w:ascii="宋体" w:hAnsi="宋体" w:cs="宋体"/>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w:t>
      </w:r>
      <w:r>
        <w:rPr>
          <w:rFonts w:ascii="宋体" w:hAnsi="宋体" w:cs="宋体"/>
          <w:color w:val="000000" w:themeColor="text1"/>
          <w:sz w:val="28"/>
          <w:szCs w:val="28"/>
          <w14:textFill>
            <w14:solidFill>
              <w14:schemeClr w14:val="tx1"/>
            </w14:solidFill>
          </w14:textFill>
        </w:rPr>
        <w:t>鼓励导师</w:t>
      </w:r>
      <w:r>
        <w:rPr>
          <w:rFonts w:hint="eastAsia" w:ascii="宋体" w:hAnsi="宋体" w:cs="宋体"/>
          <w:color w:val="000000" w:themeColor="text1"/>
          <w:sz w:val="28"/>
          <w:szCs w:val="28"/>
          <w14:textFill>
            <w14:solidFill>
              <w14:schemeClr w14:val="tx1"/>
            </w14:solidFill>
          </w14:textFill>
        </w:rPr>
        <w:t>报考</w:t>
      </w:r>
      <w:r>
        <w:rPr>
          <w:rFonts w:ascii="宋体" w:hAnsi="宋体" w:cs="宋体"/>
          <w:color w:val="000000" w:themeColor="text1"/>
          <w:sz w:val="28"/>
          <w:szCs w:val="28"/>
          <w14:textFill>
            <w14:solidFill>
              <w14:schemeClr w14:val="tx1"/>
            </w14:solidFill>
          </w14:textFill>
        </w:rPr>
        <w:t>注册</w:t>
      </w:r>
      <w:r>
        <w:rPr>
          <w:rFonts w:hint="eastAsia" w:ascii="宋体" w:hAnsi="宋体" w:cs="宋体"/>
          <w:color w:val="000000" w:themeColor="text1"/>
          <w:sz w:val="28"/>
          <w:szCs w:val="28"/>
          <w14:textFill>
            <w14:solidFill>
              <w14:schemeClr w14:val="tx1"/>
            </w14:solidFill>
          </w14:textFill>
        </w:rPr>
        <w:t>会计师</w:t>
      </w:r>
      <w:r>
        <w:rPr>
          <w:rFonts w:ascii="宋体" w:hAnsi="宋体" w:cs="宋体"/>
          <w:color w:val="000000" w:themeColor="text1"/>
          <w:sz w:val="28"/>
          <w:szCs w:val="28"/>
          <w14:textFill>
            <w14:solidFill>
              <w14:schemeClr w14:val="tx1"/>
            </w14:solidFill>
          </w14:textFill>
        </w:rPr>
        <w:t>、金融</w:t>
      </w:r>
      <w:r>
        <w:rPr>
          <w:rFonts w:hint="eastAsia" w:ascii="宋体" w:hAnsi="宋体" w:cs="宋体"/>
          <w:color w:val="000000" w:themeColor="text1"/>
          <w:sz w:val="28"/>
          <w:szCs w:val="28"/>
          <w14:textFill>
            <w14:solidFill>
              <w14:schemeClr w14:val="tx1"/>
            </w14:solidFill>
          </w14:textFill>
        </w:rPr>
        <w:t>分析师</w:t>
      </w:r>
      <w:r>
        <w:rPr>
          <w:rFonts w:ascii="宋体" w:hAnsi="宋体" w:cs="宋体"/>
          <w:color w:val="000000" w:themeColor="text1"/>
          <w:sz w:val="28"/>
          <w:szCs w:val="28"/>
          <w14:textFill>
            <w14:solidFill>
              <w14:schemeClr w14:val="tx1"/>
            </w14:solidFill>
          </w14:textFill>
        </w:rPr>
        <w:t>、风险管理师等</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取得行业的</w:t>
      </w:r>
      <w:r>
        <w:rPr>
          <w:rFonts w:hint="eastAsia" w:ascii="宋体" w:hAnsi="宋体" w:cs="宋体"/>
          <w:color w:val="000000" w:themeColor="text1"/>
          <w:sz w:val="28"/>
          <w:szCs w:val="28"/>
          <w14:textFill>
            <w14:solidFill>
              <w14:schemeClr w14:val="tx1"/>
            </w14:solidFill>
          </w14:textFill>
        </w:rPr>
        <w:t>资格</w:t>
      </w:r>
      <w:r>
        <w:rPr>
          <w:rFonts w:ascii="宋体" w:hAnsi="宋体" w:cs="宋体"/>
          <w:color w:val="000000" w:themeColor="text1"/>
          <w:sz w:val="28"/>
          <w:szCs w:val="28"/>
          <w14:textFill>
            <w14:solidFill>
              <w14:schemeClr w14:val="tx1"/>
            </w14:solidFill>
          </w14:textFill>
        </w:rPr>
        <w:t>证书。</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（4）邀请</w:t>
      </w:r>
      <w:r>
        <w:rPr>
          <w:rFonts w:ascii="宋体" w:hAnsi="宋体" w:cs="宋体"/>
          <w:color w:val="000000" w:themeColor="text1"/>
          <w:sz w:val="28"/>
          <w:szCs w:val="28"/>
          <w14:textFill>
            <w14:solidFill>
              <w14:schemeClr w14:val="tx1"/>
            </w14:solidFill>
          </w14:textFill>
        </w:rPr>
        <w:t>专家进行学术讲座</w:t>
      </w:r>
      <w:r>
        <w:rPr>
          <w:rFonts w:hint="eastAsia" w:ascii="宋体" w:hAnsi="宋体" w:cs="宋体"/>
          <w:color w:val="000000" w:themeColor="text1"/>
          <w:sz w:val="28"/>
          <w:szCs w:val="28"/>
          <w14:textFill>
            <w14:solidFill>
              <w14:schemeClr w14:val="tx1"/>
            </w14:solidFill>
          </w14:textFill>
        </w:rPr>
        <w:t>，鼓励</w:t>
      </w:r>
      <w:r>
        <w:rPr>
          <w:rFonts w:ascii="宋体" w:hAnsi="宋体" w:cs="宋体"/>
          <w:color w:val="000000" w:themeColor="text1"/>
          <w:sz w:val="28"/>
          <w:szCs w:val="28"/>
          <w14:textFill>
            <w14:solidFill>
              <w14:schemeClr w14:val="tx1"/>
            </w14:solidFill>
          </w14:textFill>
        </w:rPr>
        <w:t>教师出席国际国内学术会议</w:t>
      </w:r>
      <w:r>
        <w:rPr>
          <w:rFonts w:hint="eastAsia" w:ascii="宋体" w:hAnsi="宋体" w:cs="宋体"/>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（5）鼓励</w:t>
      </w:r>
      <w:r>
        <w:rPr>
          <w:rFonts w:ascii="宋体" w:hAnsi="宋体" w:cs="宋体"/>
          <w:color w:val="000000" w:themeColor="text1"/>
          <w:sz w:val="28"/>
          <w:szCs w:val="28"/>
          <w14:textFill>
            <w14:solidFill>
              <w14:schemeClr w14:val="tx1"/>
            </w14:solidFill>
          </w14:textFill>
        </w:rPr>
        <w:t>青年教师</w:t>
      </w:r>
      <w:r>
        <w:rPr>
          <w:rFonts w:hint="eastAsia" w:ascii="宋体" w:hAnsi="宋体" w:cs="宋体"/>
          <w:color w:val="000000" w:themeColor="text1"/>
          <w:sz w:val="28"/>
          <w:szCs w:val="28"/>
          <w14:textFill>
            <w14:solidFill>
              <w14:schemeClr w14:val="tx1"/>
            </w14:solidFill>
          </w14:textFill>
        </w:rPr>
        <w:t>攻读</w:t>
      </w:r>
      <w:r>
        <w:rPr>
          <w:rFonts w:ascii="宋体" w:hAnsi="宋体" w:cs="宋体"/>
          <w:color w:val="000000" w:themeColor="text1"/>
          <w:sz w:val="28"/>
          <w:szCs w:val="28"/>
          <w14:textFill>
            <w14:solidFill>
              <w14:schemeClr w14:val="tx1"/>
            </w14:solidFill>
          </w14:textFill>
        </w:rPr>
        <w:t>博士学位。</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（6）采取</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传</w:t>
      </w:r>
      <w:r>
        <w:rPr>
          <w:rFonts w:ascii="宋体" w:hAnsi="宋体" w:cs="宋体"/>
          <w:color w:val="000000" w:themeColor="text1"/>
          <w:sz w:val="28"/>
          <w:szCs w:val="28"/>
          <w14:textFill>
            <w14:solidFill>
              <w14:schemeClr w14:val="tx1"/>
            </w14:solidFill>
          </w14:textFill>
        </w:rPr>
        <w:t>、帮、</w:t>
      </w:r>
      <w:r>
        <w:rPr>
          <w:rFonts w:hint="eastAsia" w:ascii="宋体" w:hAnsi="宋体" w:cs="宋体"/>
          <w:color w:val="000000" w:themeColor="text1"/>
          <w:sz w:val="28"/>
          <w:szCs w:val="28"/>
          <w14:textFill>
            <w14:solidFill>
              <w14:schemeClr w14:val="tx1"/>
            </w14:solidFill>
          </w14:textFill>
        </w:rPr>
        <w:t>带</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方式，经验</w:t>
      </w:r>
      <w:r>
        <w:rPr>
          <w:rFonts w:hint="eastAsia" w:ascii="宋体" w:hAnsi="宋体" w:cs="宋体"/>
          <w:color w:val="000000" w:themeColor="text1"/>
          <w:sz w:val="28"/>
          <w:szCs w:val="28"/>
          <w14:textFill>
            <w14:solidFill>
              <w14:schemeClr w14:val="tx1"/>
            </w14:solidFill>
          </w14:textFill>
        </w:rPr>
        <w:t>丰富</w:t>
      </w:r>
      <w:r>
        <w:rPr>
          <w:rFonts w:ascii="宋体" w:hAnsi="宋体" w:cs="宋体"/>
          <w:color w:val="000000" w:themeColor="text1"/>
          <w:sz w:val="28"/>
          <w:szCs w:val="28"/>
          <w14:textFill>
            <w14:solidFill>
              <w14:schemeClr w14:val="tx1"/>
            </w14:solidFill>
          </w14:textFill>
        </w:rPr>
        <w:t>的教师指导年轻教师教学、科研等工作。</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（7）让</w:t>
      </w:r>
      <w:r>
        <w:rPr>
          <w:rFonts w:ascii="宋体" w:hAnsi="宋体" w:cs="宋体"/>
          <w:color w:val="000000" w:themeColor="text1"/>
          <w:sz w:val="28"/>
          <w:szCs w:val="28"/>
          <w14:textFill>
            <w14:solidFill>
              <w14:schemeClr w14:val="tx1"/>
            </w14:solidFill>
          </w14:textFill>
        </w:rPr>
        <w:t>年轻教师进入学院的科学研究团队，提高其科研能力。</w:t>
      </w:r>
    </w:p>
    <w:p>
      <w:pPr>
        <w:spacing w:line="440" w:lineRule="exact"/>
        <w:ind w:firstLine="2100" w:firstLineChars="750"/>
        <w:rPr>
          <w:rFonts w:ascii="黑体" w:hAnsi="黑体" w:eastAsia="黑体"/>
          <w:sz w:val="28"/>
          <w:szCs w:val="28"/>
        </w:rPr>
      </w:pPr>
      <w:r>
        <w:rPr>
          <w:rFonts w:hint="eastAsia" w:ascii="黑体" w:hAnsi="黑体" w:eastAsia="黑体"/>
          <w:sz w:val="28"/>
          <w:szCs w:val="28"/>
        </w:rPr>
        <w:t>表5   团队成员</w:t>
      </w:r>
    </w:p>
    <w:tbl>
      <w:tblPr>
        <w:tblStyle w:val="11"/>
        <w:tblpPr w:leftFromText="180" w:rightFromText="180" w:vertAnchor="text" w:horzAnchor="page" w:tblpX="1819" w:tblpY="161"/>
        <w:tblOverlap w:val="never"/>
        <w:tblW w:w="8205" w:type="dxa"/>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28" w:type="dxa"/>
          <w:bottom w:w="0" w:type="dxa"/>
          <w:right w:w="28" w:type="dxa"/>
        </w:tblCellMar>
      </w:tblPr>
      <w:tblGrid>
        <w:gridCol w:w="1185"/>
        <w:gridCol w:w="728"/>
        <w:gridCol w:w="866"/>
        <w:gridCol w:w="934"/>
        <w:gridCol w:w="900"/>
        <w:gridCol w:w="819"/>
        <w:gridCol w:w="1016"/>
        <w:gridCol w:w="910"/>
        <w:gridCol w:w="847"/>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1056" w:hRule="atLeast"/>
        </w:trPr>
        <w:tc>
          <w:tcPr>
            <w:tcW w:w="1185" w:type="dxa"/>
            <w:tcBorders>
              <w:tl2br w:val="nil"/>
              <w:tr2bl w:val="nil"/>
            </w:tcBorders>
            <w:shd w:val="clear" w:color="auto" w:fill="auto"/>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专业技术职务</w:t>
            </w:r>
          </w:p>
        </w:tc>
        <w:tc>
          <w:tcPr>
            <w:tcW w:w="728"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合计</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866"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35岁</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及以下</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934"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36-50岁</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900" w:type="dxa"/>
            <w:tcBorders>
              <w:tl2br w:val="nil"/>
              <w:tr2bl w:val="nil"/>
            </w:tcBorders>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51-60岁（人）</w:t>
            </w:r>
          </w:p>
        </w:tc>
        <w:tc>
          <w:tcPr>
            <w:tcW w:w="819" w:type="dxa"/>
            <w:tcBorders>
              <w:tl2br w:val="nil"/>
              <w:tr2bl w:val="nil"/>
            </w:tcBorders>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61岁及</w:t>
            </w:r>
            <w:r>
              <w:rPr>
                <w:rFonts w:ascii="Times New Roman" w:hAnsi="Times New Roman" w:eastAsia="方正仿宋_GBK"/>
                <w:color w:val="000000" w:themeColor="text1"/>
                <w14:textFill>
                  <w14:solidFill>
                    <w14:schemeClr w14:val="tx1"/>
                  </w14:solidFill>
                </w14:textFill>
              </w:rPr>
              <w:t>以上</w:t>
            </w:r>
          </w:p>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1016"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其中，具有博士学位</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910"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研究生导师数</w:t>
            </w:r>
            <w:r>
              <w:rPr>
                <w:rFonts w:ascii="Times New Roman" w:hAnsi="Times New Roman" w:eastAsia="方正仿宋_GBK"/>
                <w:color w:val="000000" w:themeColor="text1"/>
                <w:szCs w:val="21"/>
                <w:lang w:val="en"/>
                <w14:textFill>
                  <w14:solidFill>
                    <w14:schemeClr w14:val="tx1"/>
                  </w14:solidFill>
                </w14:textFill>
              </w:rPr>
              <w:t>(人）</w:t>
            </w:r>
          </w:p>
        </w:tc>
        <w:tc>
          <w:tcPr>
            <w:tcW w:w="847" w:type="dxa"/>
            <w:tcBorders>
              <w:tl2br w:val="nil"/>
              <w:tr2bl w:val="nil"/>
            </w:tcBorders>
            <w:vAlign w:val="center"/>
          </w:tcPr>
          <w:p>
            <w:pPr>
              <w:spacing w:line="240" w:lineRule="exact"/>
              <w:jc w:val="center"/>
              <w:rPr>
                <w:rFonts w:ascii="Times New Roman" w:hAnsi="Times New Roman" w:eastAsia="方正仿宋_GBK"/>
                <w:b/>
                <w:bCs/>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其中，博导数（人）</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正高级</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11</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hint="eastAsia" w:ascii="Times New Roman" w:hAnsi="Times New Roman" w:eastAsia="方正仿宋_GBK"/>
                <w:color w:val="000000" w:themeColor="text1"/>
                <w:szCs w:val="21"/>
                <w14:textFill>
                  <w14:solidFill>
                    <w14:schemeClr w14:val="tx1"/>
                  </w14:solidFill>
                </w14:textFill>
              </w:rPr>
              <w:t>0</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6</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5</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hint="eastAsia"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7</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11</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6</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副高级</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18</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12</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5</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13</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12</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中  级</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16</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6</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7</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3</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5</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3</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其  他</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9</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9</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4</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合  计</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54</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16</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25</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13</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29</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26</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6</w:t>
            </w:r>
          </w:p>
        </w:tc>
      </w:tr>
    </w:tbl>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p>
    <w:p>
      <w:pPr>
        <w:ind w:firstLine="562" w:firstLineChars="200"/>
        <w:jc w:val="left"/>
        <w:outlineLvl w:val="1"/>
        <w:rPr>
          <w:rFonts w:ascii="黑体" w:hAnsi="黑体" w:eastAsia="黑体" w:cs="黑体"/>
          <w:sz w:val="32"/>
          <w:szCs w:val="32"/>
        </w:rPr>
      </w:pPr>
      <w:r>
        <w:rPr>
          <w:rFonts w:hint="eastAsia" w:ascii="宋体" w:hAnsi="宋体" w:cs="宋体"/>
          <w:b/>
          <w:bCs/>
          <w:color w:val="000000" w:themeColor="text1"/>
          <w:kern w:val="0"/>
          <w:sz w:val="28"/>
          <w:szCs w:val="28"/>
          <w14:textFill>
            <w14:solidFill>
              <w14:schemeClr w14:val="tx1"/>
            </w14:solidFill>
          </w14:textFill>
        </w:rPr>
        <w:t>（三）</w:t>
      </w:r>
      <w:r>
        <w:rPr>
          <w:rFonts w:ascii="宋体" w:hAnsi="宋体" w:cs="宋体"/>
          <w:b/>
          <w:bCs/>
          <w:color w:val="000000" w:themeColor="text1"/>
          <w:kern w:val="0"/>
          <w:sz w:val="28"/>
          <w:szCs w:val="28"/>
          <w14:textFill>
            <w14:solidFill>
              <w14:schemeClr w14:val="tx1"/>
            </w14:solidFill>
          </w14:textFill>
        </w:rPr>
        <w:t>科学研究</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本学位点</w:t>
      </w:r>
      <w:r>
        <w:rPr>
          <w:rFonts w:hint="eastAsia" w:ascii="宋体" w:hAnsi="宋体" w:cs="宋体"/>
          <w:color w:val="000000" w:themeColor="text1"/>
          <w:sz w:val="28"/>
          <w:szCs w:val="28"/>
          <w14:textFill>
            <w14:solidFill>
              <w14:schemeClr w14:val="tx1"/>
            </w14:solidFill>
          </w14:textFill>
        </w:rPr>
        <w:t>教师2021年度</w:t>
      </w:r>
      <w:r>
        <w:rPr>
          <w:rFonts w:ascii="宋体" w:hAnsi="宋体" w:cs="宋体"/>
          <w:color w:val="000000" w:themeColor="text1"/>
          <w:sz w:val="28"/>
          <w:szCs w:val="28"/>
          <w14:textFill>
            <w14:solidFill>
              <w14:schemeClr w14:val="tx1"/>
            </w14:solidFill>
          </w14:textFill>
        </w:rPr>
        <w:t>立项国家级课题</w:t>
      </w:r>
      <w:r>
        <w:rPr>
          <w:rFonts w:hint="eastAsia" w:ascii="宋体" w:hAnsi="宋体" w:cs="宋体"/>
          <w:color w:val="000000" w:themeColor="text1"/>
          <w:sz w:val="28"/>
          <w:szCs w:val="28"/>
          <w14:textFill>
            <w14:solidFill>
              <w14:schemeClr w14:val="tx1"/>
            </w14:solidFill>
          </w14:textFill>
        </w:rPr>
        <w:t>3项</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立项</w:t>
      </w:r>
      <w:r>
        <w:rPr>
          <w:rFonts w:ascii="宋体" w:hAnsi="宋体" w:cs="宋体"/>
          <w:color w:val="000000" w:themeColor="text1"/>
          <w:sz w:val="28"/>
          <w:szCs w:val="28"/>
          <w14:textFill>
            <w14:solidFill>
              <w14:schemeClr w14:val="tx1"/>
            </w14:solidFill>
          </w14:textFill>
        </w:rPr>
        <w:t>省部级课题</w:t>
      </w:r>
      <w:r>
        <w:rPr>
          <w:rFonts w:hint="eastAsia" w:ascii="宋体" w:hAnsi="宋体" w:cs="宋体"/>
          <w:color w:val="000000" w:themeColor="text1"/>
          <w:sz w:val="28"/>
          <w:szCs w:val="28"/>
          <w:lang w:val="en-US" w:eastAsia="zh-CN"/>
          <w14:textFill>
            <w14:solidFill>
              <w14:schemeClr w14:val="tx1"/>
            </w14:solidFill>
          </w14:textFill>
        </w:rPr>
        <w:t>9</w:t>
      </w:r>
      <w:bookmarkStart w:id="8" w:name="_GoBack"/>
      <w:bookmarkEnd w:id="8"/>
      <w:r>
        <w:rPr>
          <w:rFonts w:hint="eastAsia" w:ascii="宋体" w:hAnsi="宋体" w:cs="宋体"/>
          <w:color w:val="000000" w:themeColor="text1"/>
          <w:sz w:val="28"/>
          <w:szCs w:val="28"/>
          <w14:textFill>
            <w14:solidFill>
              <w14:schemeClr w14:val="tx1"/>
            </w14:solidFill>
          </w14:textFill>
        </w:rPr>
        <w:t>项</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重大</w:t>
      </w:r>
      <w:r>
        <w:rPr>
          <w:rFonts w:ascii="宋体" w:hAnsi="宋体" w:cs="宋体"/>
          <w:color w:val="000000" w:themeColor="text1"/>
          <w:sz w:val="28"/>
          <w:szCs w:val="28"/>
          <w14:textFill>
            <w14:solidFill>
              <w14:schemeClr w14:val="tx1"/>
            </w14:solidFill>
          </w14:textFill>
        </w:rPr>
        <w:t>横向课题</w:t>
      </w:r>
      <w:r>
        <w:rPr>
          <w:rFonts w:hint="eastAsia" w:ascii="宋体" w:hAnsi="宋体" w:cs="宋体"/>
          <w:color w:val="000000" w:themeColor="text1"/>
          <w:sz w:val="28"/>
          <w:szCs w:val="28"/>
          <w14:textFill>
            <w14:solidFill>
              <w14:schemeClr w14:val="tx1"/>
            </w14:solidFill>
          </w14:textFill>
        </w:rPr>
        <w:t>1项，</w:t>
      </w:r>
      <w:r>
        <w:rPr>
          <w:rFonts w:ascii="宋体" w:hAnsi="宋体" w:cs="宋体"/>
          <w:color w:val="000000" w:themeColor="text1"/>
          <w:sz w:val="28"/>
          <w:szCs w:val="28"/>
          <w14:textFill>
            <w14:solidFill>
              <w14:schemeClr w14:val="tx1"/>
            </w14:solidFill>
          </w14:textFill>
        </w:rPr>
        <w:t>在获奖</w:t>
      </w:r>
      <w:r>
        <w:rPr>
          <w:rFonts w:hint="eastAsia" w:ascii="宋体" w:hAnsi="宋体" w:cs="宋体"/>
          <w:color w:val="000000" w:themeColor="text1"/>
          <w:sz w:val="28"/>
          <w:szCs w:val="28"/>
          <w14:textFill>
            <w14:solidFill>
              <w14:schemeClr w14:val="tx1"/>
            </w14:solidFill>
          </w14:textFill>
        </w:rPr>
        <w:t>方面</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获自治区</w:t>
      </w:r>
      <w:r>
        <w:rPr>
          <w:rFonts w:ascii="宋体" w:hAnsi="宋体" w:cs="宋体"/>
          <w:color w:val="000000" w:themeColor="text1"/>
          <w:sz w:val="28"/>
          <w:szCs w:val="28"/>
          <w14:textFill>
            <w14:solidFill>
              <w14:schemeClr w14:val="tx1"/>
            </w14:solidFill>
          </w14:textFill>
        </w:rPr>
        <w:t>科研奖励</w:t>
      </w:r>
      <w:r>
        <w:rPr>
          <w:rFonts w:hint="eastAsia" w:ascii="宋体" w:hAnsi="宋体" w:cs="宋体"/>
          <w:color w:val="000000" w:themeColor="text1"/>
          <w:sz w:val="28"/>
          <w:szCs w:val="28"/>
          <w14:textFill>
            <w14:solidFill>
              <w14:schemeClr w14:val="tx1"/>
            </w14:solidFill>
          </w14:textFill>
        </w:rPr>
        <w:t>1项</w:t>
      </w:r>
      <w:r>
        <w:rPr>
          <w:rFonts w:ascii="宋体" w:hAnsi="宋体" w:cs="宋体"/>
          <w:color w:val="000000" w:themeColor="text1"/>
          <w:sz w:val="28"/>
          <w:szCs w:val="28"/>
          <w14:textFill>
            <w14:solidFill>
              <w14:schemeClr w14:val="tx1"/>
            </w14:solidFill>
          </w14:textFill>
        </w:rPr>
        <w:t>，获校级</w:t>
      </w:r>
      <w:r>
        <w:rPr>
          <w:rFonts w:hint="eastAsia" w:ascii="宋体" w:hAnsi="宋体" w:cs="宋体"/>
          <w:color w:val="000000" w:themeColor="text1"/>
          <w:sz w:val="28"/>
          <w:szCs w:val="28"/>
          <w14:textFill>
            <w14:solidFill>
              <w14:schemeClr w14:val="tx1"/>
            </w14:solidFill>
          </w14:textFill>
        </w:rPr>
        <w:t>科研</w:t>
      </w:r>
      <w:r>
        <w:rPr>
          <w:rFonts w:ascii="宋体" w:hAnsi="宋体" w:cs="宋体"/>
          <w:color w:val="000000" w:themeColor="text1"/>
          <w:sz w:val="28"/>
          <w:szCs w:val="28"/>
          <w14:textFill>
            <w14:solidFill>
              <w14:schemeClr w14:val="tx1"/>
            </w14:solidFill>
          </w14:textFill>
        </w:rPr>
        <w:t>奖励</w:t>
      </w:r>
      <w:r>
        <w:rPr>
          <w:rFonts w:hint="eastAsia" w:ascii="宋体" w:hAnsi="宋体" w:cs="宋体"/>
          <w:color w:val="000000" w:themeColor="text1"/>
          <w:sz w:val="28"/>
          <w:szCs w:val="28"/>
          <w14:textFill>
            <w14:solidFill>
              <w14:schemeClr w14:val="tx1"/>
            </w14:solidFill>
          </w14:textFill>
        </w:rPr>
        <w:t>7项。共</w:t>
      </w:r>
      <w:r>
        <w:rPr>
          <w:rFonts w:ascii="宋体" w:hAnsi="宋体" w:cs="宋体"/>
          <w:color w:val="000000" w:themeColor="text1"/>
          <w:sz w:val="28"/>
          <w:szCs w:val="28"/>
          <w14:textFill>
            <w14:solidFill>
              <w14:schemeClr w14:val="tx1"/>
            </w14:solidFill>
          </w14:textFill>
        </w:rPr>
        <w:t>发表</w:t>
      </w:r>
      <w:r>
        <w:rPr>
          <w:rFonts w:hint="eastAsia" w:ascii="宋体" w:hAnsi="宋体" w:cs="宋体"/>
          <w:color w:val="000000" w:themeColor="text1"/>
          <w:sz w:val="28"/>
          <w:szCs w:val="28"/>
          <w14:textFill>
            <w14:solidFill>
              <w14:schemeClr w14:val="tx1"/>
            </w14:solidFill>
          </w14:textFill>
        </w:rPr>
        <w:t>核心</w:t>
      </w:r>
      <w:r>
        <w:rPr>
          <w:rFonts w:ascii="宋体" w:hAnsi="宋体" w:cs="宋体"/>
          <w:color w:val="000000" w:themeColor="text1"/>
          <w:sz w:val="28"/>
          <w:szCs w:val="28"/>
          <w14:textFill>
            <w14:solidFill>
              <w14:schemeClr w14:val="tx1"/>
            </w14:solidFill>
          </w14:textFill>
        </w:rPr>
        <w:t>论文</w:t>
      </w:r>
      <w:r>
        <w:rPr>
          <w:rFonts w:hint="eastAsia" w:ascii="宋体" w:hAnsi="宋体" w:cs="宋体"/>
          <w:color w:val="000000" w:themeColor="text1"/>
          <w:sz w:val="28"/>
          <w:szCs w:val="28"/>
          <w14:textFill>
            <w14:solidFill>
              <w14:schemeClr w14:val="tx1"/>
            </w14:solidFill>
          </w14:textFill>
        </w:rPr>
        <w:t>26篇</w:t>
      </w:r>
      <w:r>
        <w:rPr>
          <w:rFonts w:ascii="宋体" w:hAnsi="宋体" w:cs="宋体"/>
          <w:color w:val="000000" w:themeColor="text1"/>
          <w:sz w:val="28"/>
          <w:szCs w:val="28"/>
          <w14:textFill>
            <w14:solidFill>
              <w14:schemeClr w14:val="tx1"/>
            </w14:solidFill>
          </w14:textFill>
        </w:rPr>
        <w:t>。</w:t>
      </w:r>
    </w:p>
    <w:p>
      <w:pPr>
        <w:pStyle w:val="17"/>
        <w:snapToGrid w:val="0"/>
        <w:spacing w:line="360" w:lineRule="auto"/>
        <w:ind w:firstLine="1405" w:firstLineChars="5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表6   科学研究（省部级</w:t>
      </w:r>
      <w:r>
        <w:rPr>
          <w:rFonts w:ascii="宋体" w:hAnsi="宋体" w:cs="宋体"/>
          <w:b/>
          <w:color w:val="000000" w:themeColor="text1"/>
          <w:sz w:val="28"/>
          <w:szCs w:val="28"/>
          <w14:textFill>
            <w14:solidFill>
              <w14:schemeClr w14:val="tx1"/>
            </w14:solidFill>
          </w14:textFill>
        </w:rPr>
        <w:t>以上课题</w:t>
      </w:r>
      <w:r>
        <w:rPr>
          <w:rFonts w:hint="eastAsia" w:ascii="宋体" w:hAnsi="宋体" w:cs="宋体"/>
          <w:b/>
          <w:color w:val="000000" w:themeColor="text1"/>
          <w:sz w:val="28"/>
          <w:szCs w:val="28"/>
          <w14:textFill>
            <w14:solidFill>
              <w14:schemeClr w14:val="tx1"/>
            </w14:solidFill>
          </w14:textFill>
        </w:rPr>
        <w:t>）</w:t>
      </w:r>
    </w:p>
    <w:tbl>
      <w:tblPr>
        <w:tblStyle w:val="11"/>
        <w:tblW w:w="8127" w:type="dxa"/>
        <w:tblInd w:w="100" w:type="dxa"/>
        <w:tblLayout w:type="autofit"/>
        <w:tblCellMar>
          <w:top w:w="0" w:type="dxa"/>
          <w:left w:w="108" w:type="dxa"/>
          <w:bottom w:w="0" w:type="dxa"/>
          <w:right w:w="108" w:type="dxa"/>
        </w:tblCellMar>
      </w:tblPr>
      <w:tblGrid>
        <w:gridCol w:w="1290"/>
        <w:gridCol w:w="1844"/>
        <w:gridCol w:w="811"/>
        <w:gridCol w:w="1240"/>
        <w:gridCol w:w="703"/>
        <w:gridCol w:w="1319"/>
        <w:gridCol w:w="920"/>
      </w:tblGrid>
      <w:tr>
        <w:tblPrEx>
          <w:tblCellMar>
            <w:top w:w="0" w:type="dxa"/>
            <w:left w:w="108" w:type="dxa"/>
            <w:bottom w:w="0" w:type="dxa"/>
            <w:right w:w="108" w:type="dxa"/>
          </w:tblCellMar>
        </w:tblPrEx>
        <w:trPr>
          <w:trHeight w:val="76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项目名称</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主持人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立项时间</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级别</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课题来源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经费</w:t>
            </w:r>
            <w:r>
              <w:rPr>
                <w:rFonts w:hint="eastAsia" w:ascii="宋体" w:hAnsi="宋体" w:cs="宋体"/>
                <w:b/>
                <w:bCs/>
                <w:color w:val="000000"/>
                <w:kern w:val="0"/>
                <w:sz w:val="22"/>
                <w:lang w:bidi="ar"/>
              </w:rPr>
              <w:br w:type="textWrapping"/>
            </w:r>
            <w:r>
              <w:rPr>
                <w:rFonts w:hint="eastAsia" w:ascii="宋体" w:hAnsi="宋体" w:cs="宋体"/>
                <w:b/>
                <w:bCs/>
                <w:color w:val="000000"/>
                <w:kern w:val="0"/>
                <w:sz w:val="22"/>
                <w:lang w:bidi="ar"/>
              </w:rPr>
              <w:t>（万）</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宋体" w:hAnsi="宋体" w:cs="宋体"/>
                <w:color w:val="000000"/>
                <w:sz w:val="15"/>
                <w:szCs w:val="15"/>
              </w:rPr>
            </w:pPr>
            <w:r>
              <w:rPr>
                <w:rFonts w:hint="eastAsia" w:ascii="宋体" w:hAnsi="宋体" w:cs="宋体"/>
                <w:color w:val="000000"/>
                <w:kern w:val="0"/>
                <w:sz w:val="15"/>
                <w:szCs w:val="15"/>
                <w:lang w:bidi="ar"/>
              </w:rPr>
              <w:t>西部民族地区普惠金融影响经济高质量发展的空间效应研究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李季刚</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2022-01-01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纵向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国家社科基金项目</w:t>
            </w:r>
            <w:r>
              <w:rPr>
                <w:rFonts w:ascii="Arial" w:hAnsi="Arial" w:cs="Arial"/>
                <w:color w:val="000000"/>
                <w:kern w:val="0"/>
                <w:sz w:val="15"/>
                <w:szCs w:val="15"/>
                <w:lang w:bidi="ar"/>
              </w:rPr>
              <w:t>&gt;</w:t>
            </w:r>
            <w:r>
              <w:rPr>
                <w:rFonts w:hint="eastAsia" w:ascii="宋体" w:hAnsi="宋体" w:cs="宋体"/>
                <w:color w:val="000000"/>
                <w:kern w:val="0"/>
                <w:sz w:val="15"/>
                <w:szCs w:val="15"/>
                <w:lang w:bidi="ar"/>
              </w:rPr>
              <w:t>年度项目</w:t>
            </w:r>
            <w:r>
              <w:rPr>
                <w:rFonts w:ascii="Arial" w:hAnsi="Arial" w:cs="Arial"/>
                <w:color w:val="000000"/>
                <w:kern w:val="0"/>
                <w:sz w:val="15"/>
                <w:szCs w:val="15"/>
                <w:lang w:bidi="ar"/>
              </w:rPr>
              <w:t>&gt;</w:t>
            </w:r>
            <w:r>
              <w:rPr>
                <w:rFonts w:hint="eastAsia" w:ascii="宋体" w:hAnsi="宋体" w:cs="宋体"/>
                <w:color w:val="000000"/>
                <w:kern w:val="0"/>
                <w:sz w:val="15"/>
                <w:szCs w:val="15"/>
                <w:lang w:bidi="ar"/>
              </w:rPr>
              <w:t>一般项目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sz w:val="15"/>
                <w:szCs w:val="15"/>
              </w:rPr>
              <w:t>20</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宋体" w:hAnsi="宋体" w:cs="宋体"/>
                <w:color w:val="000000"/>
                <w:sz w:val="15"/>
                <w:szCs w:val="15"/>
              </w:rPr>
            </w:pPr>
            <w:r>
              <w:rPr>
                <w:rFonts w:hint="eastAsia" w:ascii="宋体" w:hAnsi="宋体" w:cs="宋体"/>
                <w:color w:val="000000"/>
                <w:kern w:val="0"/>
                <w:sz w:val="15"/>
                <w:szCs w:val="15"/>
                <w:lang w:bidi="ar"/>
              </w:rPr>
              <w:t>南疆三地州经济高质量发展与金融支持研究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丁志勇</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2022-01-01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纵向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国家社科基金项目</w:t>
            </w:r>
            <w:r>
              <w:rPr>
                <w:rFonts w:ascii="Arial" w:hAnsi="Arial" w:cs="Arial"/>
                <w:color w:val="000000"/>
                <w:kern w:val="0"/>
                <w:sz w:val="15"/>
                <w:szCs w:val="15"/>
                <w:lang w:bidi="ar"/>
              </w:rPr>
              <w:t>&gt;</w:t>
            </w:r>
            <w:r>
              <w:rPr>
                <w:rFonts w:hint="eastAsia" w:ascii="宋体" w:hAnsi="宋体" w:cs="宋体"/>
                <w:color w:val="000000"/>
                <w:kern w:val="0"/>
                <w:sz w:val="15"/>
                <w:szCs w:val="15"/>
                <w:lang w:bidi="ar"/>
              </w:rPr>
              <w:t>西部项目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ascii="宋体" w:hAnsi="宋体" w:cs="宋体"/>
                <w:color w:val="000000"/>
                <w:sz w:val="15"/>
                <w:szCs w:val="15"/>
              </w:rPr>
              <w:t>20</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双支柱框架下稳定金融的政策协同效应研究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何剑</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themeColor="text1"/>
                <w:sz w:val="15"/>
                <w:szCs w:val="15"/>
                <w14:textFill>
                  <w14:solidFill>
                    <w14:schemeClr w14:val="tx1"/>
                  </w14:solidFill>
                </w14:textFill>
              </w:rPr>
            </w:pPr>
            <w:r>
              <w:rPr>
                <w:rFonts w:ascii="Arial" w:hAnsi="Arial" w:cs="Arial"/>
                <w:color w:val="000000" w:themeColor="text1"/>
                <w:kern w:val="0"/>
                <w:sz w:val="15"/>
                <w:szCs w:val="15"/>
                <w:lang w:bidi="ar"/>
                <w14:textFill>
                  <w14:solidFill>
                    <w14:schemeClr w14:val="tx1"/>
                  </w14:solidFill>
                </w14:textFill>
              </w:rPr>
              <w:t>2022-01-01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纵向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国家自然科学基金</w:t>
            </w:r>
            <w:r>
              <w:rPr>
                <w:rFonts w:ascii="Arial" w:hAnsi="Arial" w:cs="Arial"/>
                <w:color w:val="000000" w:themeColor="text1"/>
                <w:kern w:val="0"/>
                <w:sz w:val="15"/>
                <w:szCs w:val="15"/>
                <w:lang w:bidi="ar"/>
                <w14:textFill>
                  <w14:solidFill>
                    <w14:schemeClr w14:val="tx1"/>
                  </w14:solidFill>
                </w14:textFill>
              </w:rPr>
              <w:t>&gt;</w:t>
            </w:r>
            <w:r>
              <w:rPr>
                <w:rFonts w:hint="eastAsia" w:ascii="宋体" w:hAnsi="宋体" w:cs="宋体"/>
                <w:color w:val="000000" w:themeColor="text1"/>
                <w:kern w:val="0"/>
                <w:sz w:val="15"/>
                <w:szCs w:val="15"/>
                <w:lang w:bidi="ar"/>
                <w14:textFill>
                  <w14:solidFill>
                    <w14:schemeClr w14:val="tx1"/>
                  </w14:solidFill>
                </w14:textFill>
              </w:rPr>
              <w:t>地区科学基金项目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ascii="宋体" w:hAnsi="宋体" w:cs="宋体"/>
                <w:color w:val="000000"/>
                <w:sz w:val="15"/>
                <w:szCs w:val="15"/>
              </w:rPr>
              <w:t>28</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4</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新疆纺织服装产业高质量发展研究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何剑</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themeColor="text1"/>
                <w:sz w:val="15"/>
                <w:szCs w:val="15"/>
                <w14:textFill>
                  <w14:solidFill>
                    <w14:schemeClr w14:val="tx1"/>
                  </w14:solidFill>
                </w14:textFill>
              </w:rPr>
            </w:pPr>
            <w:r>
              <w:rPr>
                <w:rFonts w:ascii="Arial" w:hAnsi="Arial" w:cs="Arial"/>
                <w:color w:val="000000" w:themeColor="text1"/>
                <w:kern w:val="0"/>
                <w:sz w:val="15"/>
                <w:szCs w:val="15"/>
                <w:lang w:bidi="ar"/>
                <w14:textFill>
                  <w14:solidFill>
                    <w14:schemeClr w14:val="tx1"/>
                  </w14:solidFill>
                </w14:textFill>
              </w:rPr>
              <w:t>2021-11-01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纵向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方正书宋_GBK" w:hAnsi="方正书宋_GBK" w:eastAsia="方正书宋_GBK" w:cs="方正书宋_GBK"/>
                <w:color w:val="000000" w:themeColor="text1"/>
                <w:sz w:val="15"/>
                <w:szCs w:val="15"/>
                <w14:textFill>
                  <w14:solidFill>
                    <w14:schemeClr w14:val="tx1"/>
                  </w14:solidFill>
                </w14:textFill>
              </w:rPr>
            </w:pPr>
            <w:r>
              <w:rPr>
                <w:rFonts w:hint="eastAsia" w:ascii="方正书宋_GBK" w:hAnsi="方正书宋_GBK" w:eastAsia="方正书宋_GBK" w:cs="方正书宋_GBK"/>
                <w:color w:val="000000" w:themeColor="text1"/>
                <w:kern w:val="0"/>
                <w:sz w:val="15"/>
                <w:szCs w:val="15"/>
                <w:lang w:bidi="ar"/>
                <w14:textFill>
                  <w14:solidFill>
                    <w14:schemeClr w14:val="tx1"/>
                  </w14:solidFill>
                </w14:textFill>
              </w:rPr>
              <w:t>社科联新时代党的治疆方略专项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00" w:firstLineChars="200"/>
              <w:jc w:val="both"/>
              <w:textAlignment w:val="center"/>
              <w:rPr>
                <w:rFonts w:ascii="宋体" w:hAnsi="宋体" w:cs="宋体"/>
                <w:color w:val="000000"/>
                <w:sz w:val="15"/>
                <w:szCs w:val="15"/>
              </w:rPr>
            </w:pPr>
            <w:r>
              <w:rPr>
                <w:rFonts w:ascii="宋体" w:hAnsi="宋体" w:cs="宋体"/>
                <w:color w:val="000000"/>
                <w:kern w:val="0"/>
                <w:sz w:val="15"/>
                <w:szCs w:val="15"/>
                <w:lang w:bidi="ar"/>
              </w:rPr>
              <w:t>3</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5</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新疆棉花产业发展研究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何剑</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themeColor="text1"/>
                <w:sz w:val="15"/>
                <w:szCs w:val="15"/>
                <w14:textFill>
                  <w14:solidFill>
                    <w14:schemeClr w14:val="tx1"/>
                  </w14:solidFill>
                </w14:textFill>
              </w:rPr>
            </w:pPr>
            <w:r>
              <w:rPr>
                <w:rFonts w:ascii="Arial" w:hAnsi="Arial" w:cs="Arial"/>
                <w:color w:val="000000" w:themeColor="text1"/>
                <w:kern w:val="0"/>
                <w:sz w:val="15"/>
                <w:szCs w:val="15"/>
                <w:lang w:bidi="ar"/>
                <w14:textFill>
                  <w14:solidFill>
                    <w14:schemeClr w14:val="tx1"/>
                  </w14:solidFill>
                </w14:textFill>
              </w:rPr>
              <w:t>2021-12-01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kern w:val="0"/>
                <w:sz w:val="15"/>
                <w:szCs w:val="15"/>
                <w:lang w:bidi="ar"/>
                <w14:textFill>
                  <w14:solidFill>
                    <w14:schemeClr w14:val="tx1"/>
                  </w14:solidFill>
                </w14:textFill>
              </w:rPr>
              <w:t>纵向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方正书宋_GBK" w:hAnsi="方正书宋_GBK" w:eastAsia="方正书宋_GBK" w:cs="方正书宋_GBK"/>
                <w:color w:val="000000" w:themeColor="text1"/>
                <w:sz w:val="15"/>
                <w:szCs w:val="15"/>
                <w14:textFill>
                  <w14:solidFill>
                    <w14:schemeClr w14:val="tx1"/>
                  </w14:solidFill>
                </w14:textFill>
              </w:rPr>
            </w:pPr>
            <w:r>
              <w:rPr>
                <w:rFonts w:hint="eastAsia" w:ascii="方正书宋_GBK" w:hAnsi="方正书宋_GBK" w:eastAsia="方正书宋_GBK" w:cs="方正书宋_GBK"/>
                <w:color w:val="000000" w:themeColor="text1"/>
                <w:kern w:val="0"/>
                <w:sz w:val="15"/>
                <w:szCs w:val="15"/>
                <w:lang w:bidi="ar"/>
                <w14:textFill>
                  <w14:solidFill>
                    <w14:schemeClr w14:val="tx1"/>
                  </w14:solidFill>
                </w14:textFill>
              </w:rPr>
              <w:t>社科联新时代党的治疆方略委托课题</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00" w:firstLineChars="200"/>
              <w:jc w:val="both"/>
              <w:textAlignment w:val="center"/>
              <w:rPr>
                <w:rFonts w:ascii="宋体" w:hAnsi="宋体" w:cs="宋体"/>
                <w:color w:val="000000"/>
                <w:sz w:val="15"/>
                <w:szCs w:val="15"/>
              </w:rPr>
            </w:pPr>
            <w:r>
              <w:rPr>
                <w:rFonts w:ascii="宋体" w:hAnsi="宋体" w:cs="宋体"/>
                <w:color w:val="000000"/>
                <w:kern w:val="0"/>
                <w:sz w:val="15"/>
                <w:szCs w:val="15"/>
                <w:lang w:bidi="ar"/>
              </w:rPr>
              <w:t>3</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6</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000000"/>
                <w:sz w:val="15"/>
                <w:szCs w:val="15"/>
              </w:rPr>
            </w:pPr>
            <w:r>
              <w:rPr>
                <w:rFonts w:hint="eastAsia" w:ascii="宋体" w:hAnsi="宋体" w:cs="宋体"/>
                <w:color w:val="000000"/>
                <w:kern w:val="0"/>
                <w:sz w:val="15"/>
                <w:szCs w:val="15"/>
                <w:lang w:bidi="ar"/>
              </w:rPr>
              <w:t>新疆绿色技术创新的金融支持体系研究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高丽</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2022-01-01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纵向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自治区社科基金</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00" w:firstLineChars="200"/>
              <w:jc w:val="both"/>
              <w:textAlignment w:val="center"/>
              <w:rPr>
                <w:rFonts w:ascii="宋体" w:hAnsi="宋体" w:cs="宋体"/>
                <w:color w:val="000000"/>
                <w:sz w:val="15"/>
                <w:szCs w:val="15"/>
              </w:rPr>
            </w:pPr>
            <w:r>
              <w:rPr>
                <w:rFonts w:ascii="宋体" w:hAnsi="宋体" w:cs="宋体"/>
                <w:color w:val="000000"/>
                <w:kern w:val="0"/>
                <w:sz w:val="15"/>
                <w:szCs w:val="15"/>
                <w:lang w:bidi="ar"/>
              </w:rPr>
              <w:t>4</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7</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000000"/>
                <w:sz w:val="15"/>
                <w:szCs w:val="15"/>
              </w:rPr>
            </w:pPr>
            <w:r>
              <w:rPr>
                <w:rFonts w:hint="eastAsia" w:ascii="宋体" w:hAnsi="宋体" w:cs="宋体"/>
                <w:color w:val="000000"/>
                <w:kern w:val="0"/>
                <w:sz w:val="15"/>
                <w:szCs w:val="15"/>
                <w:lang w:bidi="ar"/>
              </w:rPr>
              <w:t>新疆乡村信用体系建设与创新发展研究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何剑</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2022-01-01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纵向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自治区社科基金</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00" w:firstLineChars="200"/>
              <w:jc w:val="both"/>
              <w:textAlignment w:val="center"/>
              <w:rPr>
                <w:rFonts w:ascii="宋体" w:hAnsi="宋体" w:cs="宋体"/>
                <w:color w:val="000000"/>
                <w:sz w:val="15"/>
                <w:szCs w:val="15"/>
              </w:rPr>
            </w:pPr>
            <w:r>
              <w:rPr>
                <w:rFonts w:ascii="宋体" w:hAnsi="宋体" w:cs="宋体"/>
                <w:color w:val="000000"/>
                <w:kern w:val="0"/>
                <w:sz w:val="15"/>
                <w:szCs w:val="15"/>
                <w:lang w:bidi="ar"/>
              </w:rPr>
              <w:t>4</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8</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000000"/>
                <w:sz w:val="15"/>
                <w:szCs w:val="15"/>
              </w:rPr>
            </w:pPr>
            <w:r>
              <w:rPr>
                <w:rFonts w:hint="eastAsia" w:ascii="宋体" w:hAnsi="宋体" w:cs="宋体"/>
                <w:color w:val="000000"/>
                <w:kern w:val="0"/>
                <w:sz w:val="15"/>
                <w:szCs w:val="15"/>
                <w:lang w:bidi="ar"/>
              </w:rPr>
              <w:t>金融支持实体经济高质量发展研究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刘清娟</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2022-01-01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纵向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自治区社科基金</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00" w:firstLineChars="200"/>
              <w:jc w:val="both"/>
              <w:textAlignment w:val="center"/>
              <w:rPr>
                <w:rFonts w:ascii="宋体" w:hAnsi="宋体" w:cs="宋体"/>
                <w:color w:val="000000"/>
                <w:sz w:val="15"/>
                <w:szCs w:val="15"/>
              </w:rPr>
            </w:pPr>
            <w:r>
              <w:rPr>
                <w:rFonts w:ascii="宋体" w:hAnsi="宋体" w:cs="宋体"/>
                <w:color w:val="000000"/>
                <w:kern w:val="0"/>
                <w:sz w:val="15"/>
                <w:szCs w:val="15"/>
                <w:lang w:bidi="ar"/>
              </w:rPr>
              <w:t>4</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ascii="宋体" w:hAnsi="宋体" w:cs="宋体"/>
                <w:color w:val="000000"/>
                <w:kern w:val="0"/>
                <w:sz w:val="15"/>
                <w:szCs w:val="15"/>
                <w:lang w:bidi="ar"/>
              </w:rPr>
              <w:t>9</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000000"/>
                <w:sz w:val="15"/>
                <w:szCs w:val="15"/>
              </w:rPr>
            </w:pPr>
            <w:r>
              <w:rPr>
                <w:rFonts w:hint="eastAsia" w:ascii="宋体" w:hAnsi="宋体" w:cs="宋体"/>
                <w:color w:val="000000"/>
                <w:kern w:val="0"/>
                <w:sz w:val="15"/>
                <w:szCs w:val="15"/>
                <w:lang w:bidi="ar"/>
              </w:rPr>
              <w:t>新疆特色林果业保险改进与创新研究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王军</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2022-01-01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纵向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自治区社科基金</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00" w:firstLineChars="200"/>
              <w:jc w:val="both"/>
              <w:textAlignment w:val="center"/>
              <w:rPr>
                <w:rFonts w:ascii="宋体" w:hAnsi="宋体" w:cs="宋体"/>
                <w:color w:val="000000"/>
                <w:sz w:val="15"/>
                <w:szCs w:val="15"/>
              </w:rPr>
            </w:pPr>
            <w:r>
              <w:rPr>
                <w:rFonts w:ascii="宋体" w:hAnsi="宋体" w:cs="宋体"/>
                <w:color w:val="000000"/>
                <w:kern w:val="0"/>
                <w:sz w:val="15"/>
                <w:szCs w:val="15"/>
                <w:lang w:bidi="ar"/>
              </w:rPr>
              <w:t>4</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5"/>
                <w:szCs w:val="15"/>
              </w:rPr>
            </w:pPr>
          </w:p>
          <w:p>
            <w:pPr>
              <w:ind w:firstLine="450" w:firstLineChars="300"/>
              <w:jc w:val="both"/>
              <w:rPr>
                <w:sz w:val="15"/>
                <w:szCs w:val="15"/>
              </w:rPr>
            </w:pPr>
            <w:r>
              <w:rPr>
                <w:sz w:val="15"/>
                <w:szCs w:val="15"/>
              </w:rPr>
              <w:t>10</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000000"/>
                <w:sz w:val="15"/>
                <w:szCs w:val="15"/>
              </w:rPr>
            </w:pPr>
            <w:r>
              <w:rPr>
                <w:rFonts w:hint="eastAsia" w:ascii="宋体" w:hAnsi="宋体" w:cs="宋体"/>
                <w:color w:val="000000"/>
                <w:kern w:val="0"/>
                <w:sz w:val="15"/>
                <w:szCs w:val="15"/>
                <w:lang w:bidi="ar"/>
              </w:rPr>
              <w:t>新疆绿色金融助推产业结构升级的路径及政策研究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张帅</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2022-01-01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纵向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自治区社科基金</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00" w:firstLineChars="200"/>
              <w:jc w:val="both"/>
              <w:textAlignment w:val="center"/>
              <w:rPr>
                <w:rFonts w:ascii="宋体" w:hAnsi="宋体" w:cs="宋体"/>
                <w:color w:val="000000"/>
                <w:sz w:val="15"/>
                <w:szCs w:val="15"/>
              </w:rPr>
            </w:pPr>
            <w:r>
              <w:rPr>
                <w:rFonts w:ascii="宋体" w:hAnsi="宋体" w:cs="宋体"/>
                <w:color w:val="000000"/>
                <w:kern w:val="0"/>
                <w:sz w:val="15"/>
                <w:szCs w:val="15"/>
                <w:lang w:bidi="ar"/>
              </w:rPr>
              <w:t>4</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50" w:firstLineChars="300"/>
              <w:jc w:val="both"/>
              <w:rPr>
                <w:sz w:val="15"/>
                <w:szCs w:val="15"/>
              </w:rPr>
            </w:pPr>
            <w:r>
              <w:rPr>
                <w:sz w:val="15"/>
                <w:szCs w:val="15"/>
              </w:rPr>
              <w:t>11</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000000"/>
                <w:sz w:val="15"/>
                <w:szCs w:val="15"/>
              </w:rPr>
            </w:pPr>
            <w:r>
              <w:rPr>
                <w:rFonts w:hint="eastAsia" w:ascii="宋体" w:hAnsi="宋体" w:cs="宋体"/>
                <w:color w:val="000000"/>
                <w:kern w:val="0"/>
                <w:sz w:val="15"/>
                <w:szCs w:val="15"/>
                <w:lang w:bidi="ar"/>
              </w:rPr>
              <w:t>“双碳”目标下新疆新能源项目绿色融资问题研究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孙昕</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2022-01-01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纵向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自治区社科基金</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25" w:firstLineChars="150"/>
              <w:jc w:val="both"/>
              <w:textAlignment w:val="center"/>
              <w:rPr>
                <w:rFonts w:ascii="宋体" w:hAnsi="宋体" w:cs="宋体"/>
                <w:color w:val="000000"/>
                <w:sz w:val="15"/>
                <w:szCs w:val="15"/>
              </w:rPr>
            </w:pPr>
            <w:r>
              <w:rPr>
                <w:rFonts w:ascii="宋体" w:hAnsi="宋体" w:cs="宋体"/>
                <w:color w:val="000000"/>
                <w:kern w:val="0"/>
                <w:sz w:val="15"/>
                <w:szCs w:val="15"/>
                <w:lang w:bidi="ar"/>
              </w:rPr>
              <w:t>4</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50" w:firstLineChars="300"/>
              <w:jc w:val="both"/>
              <w:rPr>
                <w:sz w:val="15"/>
                <w:szCs w:val="15"/>
              </w:rPr>
            </w:pPr>
            <w:r>
              <w:rPr>
                <w:sz w:val="15"/>
                <w:szCs w:val="15"/>
              </w:rPr>
              <w:t>12</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000000"/>
                <w:sz w:val="15"/>
                <w:szCs w:val="15"/>
              </w:rPr>
            </w:pPr>
            <w:r>
              <w:rPr>
                <w:rFonts w:hint="eastAsia" w:ascii="宋体" w:hAnsi="宋体" w:cs="宋体"/>
                <w:color w:val="000000"/>
                <w:kern w:val="0"/>
                <w:sz w:val="15"/>
                <w:szCs w:val="15"/>
                <w:lang w:bidi="ar"/>
              </w:rPr>
              <w:t>数字金融服务新疆实体企业“脱虚向实”的路径与对策研究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李季刚</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2022-01-01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纵向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自治区自然科学基金项目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25" w:firstLineChars="150"/>
              <w:jc w:val="both"/>
              <w:textAlignment w:val="center"/>
              <w:rPr>
                <w:rFonts w:ascii="宋体" w:hAnsi="宋体" w:cs="宋体"/>
                <w:color w:val="000000"/>
                <w:sz w:val="15"/>
                <w:szCs w:val="15"/>
              </w:rPr>
            </w:pPr>
            <w:r>
              <w:rPr>
                <w:rFonts w:ascii="宋体" w:hAnsi="宋体" w:cs="宋体"/>
                <w:color w:val="000000"/>
                <w:kern w:val="0"/>
                <w:sz w:val="15"/>
                <w:szCs w:val="15"/>
                <w:lang w:bidi="ar"/>
              </w:rPr>
              <w:t>7</w:t>
            </w:r>
          </w:p>
        </w:tc>
      </w:tr>
      <w:tr>
        <w:tblPrEx>
          <w:tblCellMar>
            <w:top w:w="0" w:type="dxa"/>
            <w:left w:w="108" w:type="dxa"/>
            <w:bottom w:w="0" w:type="dxa"/>
            <w:right w:w="108" w:type="dxa"/>
          </w:tblCellMar>
        </w:tblPrEx>
        <w:trPr>
          <w:trHeight w:val="6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50" w:firstLineChars="300"/>
              <w:jc w:val="both"/>
              <w:rPr>
                <w:sz w:val="15"/>
                <w:szCs w:val="15"/>
              </w:rPr>
            </w:pPr>
            <w:r>
              <w:rPr>
                <w:sz w:val="15"/>
                <w:szCs w:val="15"/>
              </w:rPr>
              <w:t>13</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bottom"/>
              <w:rPr>
                <w:rFonts w:ascii="Arial" w:hAnsi="Arial" w:cs="Arial"/>
                <w:color w:val="000000"/>
                <w:sz w:val="15"/>
                <w:szCs w:val="15"/>
              </w:rPr>
            </w:pPr>
            <w:r>
              <w:rPr>
                <w:rFonts w:ascii="Arial" w:hAnsi="Arial" w:cs="Arial"/>
                <w:color w:val="000000"/>
                <w:kern w:val="0"/>
                <w:sz w:val="15"/>
                <w:szCs w:val="15"/>
                <w:lang w:bidi="ar"/>
              </w:rPr>
              <w:t>乌鲁木齐市城建投资（集团）有限公司十四五发展规划编制</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张文中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w:hAnsi="Arial" w:cs="Arial"/>
                <w:color w:val="000000"/>
                <w:sz w:val="15"/>
                <w:szCs w:val="15"/>
              </w:rPr>
            </w:pPr>
            <w:r>
              <w:rPr>
                <w:rFonts w:ascii="Arial" w:hAnsi="Arial" w:cs="Arial"/>
                <w:color w:val="000000"/>
                <w:kern w:val="0"/>
                <w:sz w:val="15"/>
                <w:szCs w:val="15"/>
                <w:lang w:bidi="ar"/>
              </w:rPr>
              <w:t>2021-09-30</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横向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lang w:bidi="ar"/>
              </w:rPr>
              <w:t>横向项目</w:t>
            </w:r>
            <w:r>
              <w:rPr>
                <w:rFonts w:ascii="Arial" w:hAnsi="Arial" w:cs="Arial"/>
                <w:color w:val="000000"/>
                <w:kern w:val="0"/>
                <w:sz w:val="15"/>
                <w:szCs w:val="15"/>
                <w:lang w:bidi="ar"/>
              </w:rPr>
              <w:t>&gt;</w:t>
            </w:r>
            <w:r>
              <w:rPr>
                <w:rFonts w:hint="eastAsia" w:ascii="宋体" w:hAnsi="宋体" w:cs="宋体"/>
                <w:color w:val="000000"/>
                <w:kern w:val="0"/>
                <w:sz w:val="15"/>
                <w:szCs w:val="15"/>
                <w:lang w:bidi="ar"/>
              </w:rPr>
              <w:t>厅局级委托项目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150" w:firstLineChars="100"/>
              <w:jc w:val="both"/>
              <w:textAlignment w:val="center"/>
              <w:rPr>
                <w:rFonts w:ascii="宋体" w:hAnsi="宋体" w:cs="宋体"/>
                <w:color w:val="000000"/>
                <w:kern w:val="0"/>
                <w:sz w:val="15"/>
                <w:szCs w:val="15"/>
                <w:lang w:bidi="ar"/>
              </w:rPr>
            </w:pPr>
            <w:r>
              <w:rPr>
                <w:rFonts w:ascii="宋体" w:hAnsi="宋体" w:cs="宋体"/>
                <w:color w:val="000000"/>
                <w:kern w:val="0"/>
                <w:sz w:val="15"/>
                <w:szCs w:val="15"/>
                <w:lang w:bidi="ar"/>
              </w:rPr>
              <w:t>9</w:t>
            </w:r>
            <w:r>
              <w:rPr>
                <w:rFonts w:hint="eastAsia" w:ascii="宋体" w:hAnsi="宋体" w:cs="宋体"/>
                <w:color w:val="000000"/>
                <w:kern w:val="0"/>
                <w:sz w:val="15"/>
                <w:szCs w:val="15"/>
                <w:lang w:eastAsia="zh-Hans" w:bidi="ar"/>
              </w:rPr>
              <w:t>.</w:t>
            </w:r>
            <w:r>
              <w:rPr>
                <w:rFonts w:ascii="宋体" w:hAnsi="宋体" w:cs="宋体"/>
                <w:color w:val="000000"/>
                <w:kern w:val="0"/>
                <w:sz w:val="15"/>
                <w:szCs w:val="15"/>
                <w:lang w:eastAsia="zh-Hans" w:bidi="ar"/>
              </w:rPr>
              <w:t>8</w:t>
            </w:r>
          </w:p>
        </w:tc>
      </w:tr>
      <w:tr>
        <w:tblPrEx>
          <w:tblCellMar>
            <w:top w:w="0" w:type="dxa"/>
            <w:left w:w="108" w:type="dxa"/>
            <w:bottom w:w="0" w:type="dxa"/>
            <w:right w:w="108" w:type="dxa"/>
          </w:tblCellMar>
        </w:tblPrEx>
        <w:trPr>
          <w:trHeight w:val="68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总计</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5"/>
                <w:szCs w:val="15"/>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5"/>
                <w:szCs w:val="15"/>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5"/>
                <w:szCs w:val="15"/>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5"/>
                <w:szCs w:val="15"/>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5"/>
                <w:szCs w:val="15"/>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000000"/>
                <w:sz w:val="15"/>
                <w:szCs w:val="15"/>
              </w:rPr>
            </w:pPr>
            <w:r>
              <w:rPr>
                <w:rFonts w:ascii="宋体" w:hAnsi="宋体" w:cs="宋体"/>
                <w:color w:val="000000"/>
                <w:sz w:val="15"/>
                <w:szCs w:val="15"/>
              </w:rPr>
              <w:t>114</w:t>
            </w:r>
            <w:r>
              <w:rPr>
                <w:rFonts w:hint="eastAsia" w:ascii="宋体" w:hAnsi="宋体" w:cs="宋体"/>
                <w:color w:val="000000"/>
                <w:sz w:val="15"/>
                <w:szCs w:val="15"/>
                <w:lang w:eastAsia="zh-Hans"/>
              </w:rPr>
              <w:t>.</w:t>
            </w:r>
            <w:r>
              <w:rPr>
                <w:rFonts w:ascii="宋体" w:hAnsi="宋体" w:cs="宋体"/>
                <w:color w:val="000000"/>
                <w:sz w:val="15"/>
                <w:szCs w:val="15"/>
                <w:lang w:eastAsia="zh-Hans"/>
              </w:rPr>
              <w:t>8</w:t>
            </w:r>
          </w:p>
        </w:tc>
      </w:tr>
    </w:tbl>
    <w:p>
      <w:pPr>
        <w:pStyle w:val="17"/>
        <w:snapToGrid w:val="0"/>
        <w:spacing w:line="360" w:lineRule="auto"/>
        <w:ind w:firstLine="750" w:firstLineChars="500"/>
        <w:rPr>
          <w:rFonts w:ascii="宋体" w:hAnsi="宋体" w:cs="宋体"/>
          <w:color w:val="000000" w:themeColor="text1"/>
          <w:sz w:val="15"/>
          <w:szCs w:val="15"/>
          <w14:textFill>
            <w14:solidFill>
              <w14:schemeClr w14:val="tx1"/>
            </w14:solidFill>
          </w14:textFill>
        </w:rPr>
      </w:pPr>
    </w:p>
    <w:p>
      <w:pPr>
        <w:pStyle w:val="17"/>
        <w:snapToGrid w:val="0"/>
        <w:spacing w:line="360" w:lineRule="auto"/>
        <w:ind w:firstLine="1687" w:firstLineChars="6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表7  核心期刊论文</w:t>
      </w:r>
    </w:p>
    <w:tbl>
      <w:tblPr>
        <w:tblStyle w:val="11"/>
        <w:tblW w:w="8220" w:type="dxa"/>
        <w:tblInd w:w="100" w:type="dxa"/>
        <w:tblLayout w:type="autofit"/>
        <w:tblCellMar>
          <w:top w:w="0" w:type="dxa"/>
          <w:left w:w="108" w:type="dxa"/>
          <w:bottom w:w="0" w:type="dxa"/>
          <w:right w:w="108" w:type="dxa"/>
        </w:tblCellMar>
      </w:tblPr>
      <w:tblGrid>
        <w:gridCol w:w="487"/>
        <w:gridCol w:w="650"/>
        <w:gridCol w:w="2444"/>
        <w:gridCol w:w="1110"/>
        <w:gridCol w:w="1240"/>
        <w:gridCol w:w="1061"/>
        <w:gridCol w:w="1228"/>
      </w:tblGrid>
      <w:tr>
        <w:tblPrEx>
          <w:tblCellMar>
            <w:top w:w="0" w:type="dxa"/>
            <w:left w:w="108" w:type="dxa"/>
            <w:bottom w:w="0" w:type="dxa"/>
            <w:right w:w="108" w:type="dxa"/>
          </w:tblCellMar>
        </w:tblPrEx>
        <w:trPr>
          <w:trHeight w:val="54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序号</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形式</w:t>
            </w: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名称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作者</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发表时间</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发表刊物</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级别</w:t>
            </w:r>
          </w:p>
        </w:tc>
      </w:tr>
      <w:tr>
        <w:tblPrEx>
          <w:tblCellMar>
            <w:top w:w="0" w:type="dxa"/>
            <w:left w:w="108" w:type="dxa"/>
            <w:bottom w:w="0" w:type="dxa"/>
            <w:right w:w="108" w:type="dxa"/>
          </w:tblCellMar>
        </w:tblPrEx>
        <w:trPr>
          <w:trHeight w:val="656"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“营改增”与企业金融化——来自制造业的经验证据</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强国令;王梦月（学）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2021-02-05</w:t>
            </w:r>
          </w:p>
        </w:tc>
        <w:tc>
          <w:tcPr>
            <w:tcW w:w="1061"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金融论坛</w:t>
            </w:r>
          </w:p>
        </w:tc>
        <w:tc>
          <w:tcPr>
            <w:tcW w:w="1228"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中文C+（CSSCI）</w:t>
            </w:r>
          </w:p>
        </w:tc>
      </w:tr>
      <w:tr>
        <w:tblPrEx>
          <w:tblCellMar>
            <w:top w:w="0" w:type="dxa"/>
            <w:left w:w="108" w:type="dxa"/>
            <w:bottom w:w="0" w:type="dxa"/>
            <w:right w:w="108" w:type="dxa"/>
          </w:tblCellMar>
        </w:tblPrEx>
        <w:trPr>
          <w:trHeight w:val="765"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制度环境与金融集聚——基于“丝绸之路经济带”沿线九省区的经验数据</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张文中;蔡青青（学）;克甝（学）;杨习铭</w:t>
            </w:r>
          </w:p>
        </w:tc>
        <w:tc>
          <w:tcPr>
            <w:tcW w:w="124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2021-02-10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统计与信息论坛</w:t>
            </w:r>
          </w:p>
        </w:tc>
        <w:tc>
          <w:tcPr>
            <w:tcW w:w="1228"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中文C+（CSSCI）</w:t>
            </w:r>
          </w:p>
        </w:tc>
      </w:tr>
      <w:tr>
        <w:tblPrEx>
          <w:tblCellMar>
            <w:top w:w="0" w:type="dxa"/>
            <w:left w:w="108" w:type="dxa"/>
            <w:bottom w:w="0" w:type="dxa"/>
            <w:right w:w="108" w:type="dxa"/>
          </w:tblCellMar>
        </w:tblPrEx>
        <w:trPr>
          <w:trHeight w:val="765"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西部少数民族地区普惠金融:减贫效应及其异质性</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李季刚;赵燕（学）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2021-04-10</w:t>
            </w:r>
          </w:p>
        </w:tc>
        <w:tc>
          <w:tcPr>
            <w:tcW w:w="1061"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地域研究与开发</w:t>
            </w:r>
          </w:p>
        </w:tc>
        <w:tc>
          <w:tcPr>
            <w:tcW w:w="1228"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中文C+（CSSCI）</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数字普惠金融发展与乡村振兴关系的实证（网络首发）</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李季刚;马俊（学）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2021-04-26</w:t>
            </w:r>
          </w:p>
        </w:tc>
        <w:tc>
          <w:tcPr>
            <w:tcW w:w="1061"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统计与决策</w:t>
            </w:r>
          </w:p>
        </w:tc>
        <w:tc>
          <w:tcPr>
            <w:tcW w:w="1228"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中文C+（CSSCI）</w:t>
            </w:r>
          </w:p>
        </w:tc>
      </w:tr>
      <w:tr>
        <w:tblPrEx>
          <w:tblCellMar>
            <w:top w:w="0" w:type="dxa"/>
            <w:left w:w="108" w:type="dxa"/>
            <w:bottom w:w="0" w:type="dxa"/>
            <w:right w:w="108" w:type="dxa"/>
          </w:tblCellMar>
        </w:tblPrEx>
        <w:trPr>
          <w:trHeight w:val="667"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数字化转型与我国制造业全球价值链攀升效应研究</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何文彬</w:t>
            </w:r>
          </w:p>
        </w:tc>
        <w:tc>
          <w:tcPr>
            <w:tcW w:w="124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2021-05-27</w:t>
            </w:r>
          </w:p>
        </w:tc>
        <w:tc>
          <w:tcPr>
            <w:tcW w:w="1061"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统计与决策</w:t>
            </w:r>
          </w:p>
        </w:tc>
        <w:tc>
          <w:tcPr>
            <w:tcW w:w="1228"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中文C+（CSSCI）</w:t>
            </w:r>
          </w:p>
        </w:tc>
      </w:tr>
      <w:tr>
        <w:tblPrEx>
          <w:tblCellMar>
            <w:top w:w="0" w:type="dxa"/>
            <w:left w:w="108" w:type="dxa"/>
            <w:bottom w:w="0" w:type="dxa"/>
            <w:right w:w="108" w:type="dxa"/>
          </w:tblCellMar>
        </w:tblPrEx>
        <w:trPr>
          <w:trHeight w:val="765"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“一带一路”倡议、公司战略与企业投资</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强国令;徐会杰（学）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2021-08-04</w:t>
            </w:r>
          </w:p>
        </w:tc>
        <w:tc>
          <w:tcPr>
            <w:tcW w:w="1061"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经济经纬</w:t>
            </w:r>
          </w:p>
        </w:tc>
        <w:tc>
          <w:tcPr>
            <w:tcW w:w="1228"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中文C+（CSSCI）</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7</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金融素养能够抑制持续性贫困吗？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雷汉云;陈迁迁（学）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2021-01-08</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金融与经济</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8</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一带一路”背景下中国与欧亚经济联盟贸易效率及贸易潜力研究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李翠萍</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2021-01-15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价格月刊</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765"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9</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“一带一路”绿色债券市场：困境与对策</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孙昕（学）;张文中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2021-01-21</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会计之友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10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中国与中亚五国金融包容发展差异及影响因素研究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周亚军</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2021-01-22</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技术经济与管理研究</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11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“一带一路”背景下中国对外贸易效率研究——基于新亚欧大陆桥19国的经验数据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李翠萍</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2021-02-09</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技术经济与管理研究</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12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中国省域金融集聚的空间非均衡与动态演进</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蔡青青（学）</w:t>
            </w:r>
            <w:r>
              <w:rPr>
                <w:rFonts w:ascii="Arial" w:hAnsi="Arial" w:cs="Arial"/>
                <w:color w:val="000000" w:themeColor="text1"/>
                <w:kern w:val="0"/>
                <w:sz w:val="13"/>
                <w:szCs w:val="13"/>
                <w:lang w:bidi="ar"/>
                <w14:textFill>
                  <w14:solidFill>
                    <w14:schemeClr w14:val="tx1"/>
                  </w14:solidFill>
                </w14:textFill>
              </w:rPr>
              <w:t>;</w:t>
            </w:r>
            <w:r>
              <w:rPr>
                <w:rFonts w:hint="eastAsia" w:ascii="宋体" w:hAnsi="宋体" w:cs="宋体"/>
                <w:color w:val="000000" w:themeColor="text1"/>
                <w:kern w:val="0"/>
                <w:sz w:val="13"/>
                <w:szCs w:val="13"/>
                <w:lang w:bidi="ar"/>
                <w14:textFill>
                  <w14:solidFill>
                    <w14:schemeClr w14:val="tx1"/>
                  </w14:solidFill>
                </w14:textFill>
              </w:rPr>
              <w:t>傅娟（外）</w:t>
            </w:r>
            <w:r>
              <w:rPr>
                <w:rFonts w:ascii="Arial" w:hAnsi="Arial" w:cs="Arial"/>
                <w:color w:val="000000" w:themeColor="text1"/>
                <w:kern w:val="0"/>
                <w:sz w:val="13"/>
                <w:szCs w:val="13"/>
                <w:lang w:bidi="ar"/>
                <w14:textFill>
                  <w14:solidFill>
                    <w14:schemeClr w14:val="tx1"/>
                  </w14:solidFill>
                </w14:textFill>
              </w:rPr>
              <w:t>;</w:t>
            </w:r>
            <w:r>
              <w:rPr>
                <w:rFonts w:hint="eastAsia" w:ascii="宋体" w:hAnsi="宋体" w:cs="宋体"/>
                <w:color w:val="000000" w:themeColor="text1"/>
                <w:kern w:val="0"/>
                <w:sz w:val="13"/>
                <w:szCs w:val="13"/>
                <w:lang w:bidi="ar"/>
                <w14:textFill>
                  <w14:solidFill>
                    <w14:schemeClr w14:val="tx1"/>
                  </w14:solidFill>
                </w14:textFill>
              </w:rPr>
              <w:t>克甝（外）</w:t>
            </w:r>
            <w:r>
              <w:rPr>
                <w:rFonts w:ascii="Arial" w:hAnsi="Arial" w:cs="Arial"/>
                <w:color w:val="000000" w:themeColor="text1"/>
                <w:kern w:val="0"/>
                <w:sz w:val="13"/>
                <w:szCs w:val="13"/>
                <w:lang w:bidi="ar"/>
                <w14:textFill>
                  <w14:solidFill>
                    <w14:schemeClr w14:val="tx1"/>
                  </w14:solidFill>
                </w14:textFill>
              </w:rPr>
              <w:t>;</w:t>
            </w:r>
            <w:r>
              <w:rPr>
                <w:rFonts w:hint="eastAsia" w:ascii="宋体" w:hAnsi="宋体" w:cs="宋体"/>
                <w:color w:val="000000" w:themeColor="text1"/>
                <w:kern w:val="0"/>
                <w:sz w:val="13"/>
                <w:szCs w:val="13"/>
                <w:lang w:bidi="ar"/>
                <w14:textFill>
                  <w14:solidFill>
                    <w14:schemeClr w14:val="tx1"/>
                  </w14:solidFill>
                </w14:textFill>
              </w:rPr>
              <w:t>张文中（通讯作者）</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2021-03-12</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金融理论与实践</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p>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13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基于指数法的我国区域金融风险评价及预测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张帅</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2021-03-26</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会计之友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14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数字化转型背景下保险科技对财险公司经营效率的影响研究——基于DEA-Tobit面板模型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谢婷婷;赵雪莉（外）</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2021-04-06</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金融发展研究</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15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中国省域制度环境的区域差异及动态演进——基于金融集聚的制度影响因素考察视角</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蔡青青（学）;傅娟（外）;克甝（外）;张文中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2021-04-23</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技术经济与管理研究</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16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技术进步差异下金融结构与经济增长的关系探究——基于121个国家和地区的实证分析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许燕（学）;刘文翠;张淑媛（学）;郇志坚（外）</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2021-04-23</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上海金融</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17</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基于KNN模型的原油价格预测研究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楚新元（学）;卢爱珍;张敬信（外）</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2021-05-01</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价格月刊</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18</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油价波动下俄罗斯货币政策调控效果研究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刘文翠;罗瑾（学）;陈学军（学）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2021-05-15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税务与经济</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19</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放松利率管制、企业升级与经济高质量发展</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强国令;王一婕（学）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2021-05-26</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会计之友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20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基于 DLT 的新型供应链金融与中小微企业融资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3"/>
                <w:szCs w:val="13"/>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高锦首（学）</w:t>
            </w:r>
            <w:r>
              <w:rPr>
                <w:rFonts w:ascii="Arial" w:hAnsi="Arial" w:cs="Arial"/>
                <w:color w:val="000000" w:themeColor="text1"/>
                <w:kern w:val="0"/>
                <w:sz w:val="13"/>
                <w:szCs w:val="13"/>
                <w:lang w:bidi="ar"/>
                <w14:textFill>
                  <w14:solidFill>
                    <w14:schemeClr w14:val="tx1"/>
                  </w14:solidFill>
                </w14:textFill>
              </w:rPr>
              <w:t>;</w:t>
            </w:r>
            <w:r>
              <w:rPr>
                <w:rFonts w:hint="eastAsia" w:ascii="宋体" w:hAnsi="宋体" w:cs="宋体"/>
                <w:color w:val="000000" w:themeColor="text1"/>
                <w:kern w:val="0"/>
                <w:sz w:val="13"/>
                <w:szCs w:val="13"/>
                <w:lang w:bidi="ar"/>
                <w14:textFill>
                  <w14:solidFill>
                    <w14:schemeClr w14:val="tx1"/>
                  </w14:solidFill>
                </w14:textFill>
              </w:rPr>
              <w:t>达潭枫（通讯作者）</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2021-06-10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财会通讯</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21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丝绸之路经济带核心区金融风险传染效应分析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张帅</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2021-06-25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技术经济与管理研究</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22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数字金融与实体企业“脱实向虚”：促进还是抑制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成群蕊（学）;李季刚</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2021-07-15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新金融</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23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放松卖空限制与企业创新激励研究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高丽;卢茜（学）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2021-07-25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金融监管研究</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24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资本流动逆转对新兴市场国家的影响效应分析 ——基于 GTAP 模型的模拟</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张帅</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2021-09-10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国际商务研究</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25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数字金融、高质量就业与自主创新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张喜玲;唐莎（学）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2021-09-25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金融与经济</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r>
        <w:tblPrEx>
          <w:tblCellMar>
            <w:top w:w="0" w:type="dxa"/>
            <w:left w:w="108" w:type="dxa"/>
            <w:bottom w:w="0" w:type="dxa"/>
            <w:right w:w="108" w:type="dxa"/>
          </w:tblCellMar>
        </w:tblPrEx>
        <w:trPr>
          <w:trHeight w:val="51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ascii="宋体" w:hAnsi="宋体" w:cs="宋体"/>
                <w:color w:val="000000" w:themeColor="text1"/>
                <w:kern w:val="0"/>
                <w:sz w:val="13"/>
                <w:szCs w:val="13"/>
                <w:lang w:bidi="ar"/>
                <w14:textFill>
                  <w14:solidFill>
                    <w14:schemeClr w14:val="tx1"/>
                  </w14:solidFill>
                </w14:textFill>
              </w:rPr>
              <w:t>26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3"/>
                <w:szCs w:val="13"/>
                <w:lang w:bidi="ar"/>
                <w14:textFill>
                  <w14:solidFill>
                    <w14:schemeClr w14:val="tx1"/>
                  </w14:solidFill>
                </w14:textFill>
              </w:rPr>
            </w:pPr>
            <w:r>
              <w:rPr>
                <w:rFonts w:hint="eastAsia" w:ascii="宋体" w:hAnsi="宋体" w:cs="宋体"/>
                <w:color w:val="000000" w:themeColor="text1"/>
                <w:kern w:val="0"/>
                <w:sz w:val="13"/>
                <w:szCs w:val="13"/>
                <w:lang w:bidi="ar"/>
                <w14:textFill>
                  <w14:solidFill>
                    <w14:schemeClr w14:val="tx1"/>
                  </w14:solidFill>
                </w14:textFill>
              </w:rPr>
              <w:t>论文</w:t>
            </w:r>
          </w:p>
        </w:tc>
        <w:tc>
          <w:tcPr>
            <w:tcW w:w="244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Arial" w:hAnsi="Arial"/>
                <w:color w:val="000000" w:themeColor="text1"/>
                <w:sz w:val="13"/>
                <w:szCs w:val="13"/>
                <w14:textFill>
                  <w14:solidFill>
                    <w14:schemeClr w14:val="tx1"/>
                  </w14:solidFill>
                </w14:textFill>
              </w:rPr>
            </w:pPr>
            <w:r>
              <w:rPr>
                <w:rFonts w:ascii="Arial" w:hAnsi="Arial"/>
                <w:color w:val="000000" w:themeColor="text1"/>
                <w:sz w:val="13"/>
                <w:szCs w:val="13"/>
                <w14:textFill>
                  <w14:solidFill>
                    <w14:schemeClr w14:val="tx1"/>
                  </w14:solidFill>
                </w14:textFill>
              </w:rPr>
              <w:t>大股东持股比例与企业金融化：“监督”还是“合谋”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黄薏舟;王维（学）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2021-10-29</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财会月刊</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cs="Arial"/>
                <w:color w:val="000000" w:themeColor="text1"/>
                <w:sz w:val="13"/>
                <w:szCs w:val="13"/>
                <w14:textFill>
                  <w14:solidFill>
                    <w14:schemeClr w14:val="tx1"/>
                  </w14:solidFill>
                </w14:textFill>
              </w:rPr>
            </w:pPr>
            <w:r>
              <w:rPr>
                <w:rFonts w:ascii="Arial" w:hAnsi="Arial" w:cs="Arial"/>
                <w:color w:val="000000" w:themeColor="text1"/>
                <w:kern w:val="0"/>
                <w:sz w:val="13"/>
                <w:szCs w:val="13"/>
                <w:lang w:bidi="ar"/>
                <w14:textFill>
                  <w14:solidFill>
                    <w14:schemeClr w14:val="tx1"/>
                  </w14:solidFill>
                </w14:textFill>
              </w:rPr>
              <w:t>中文C(北图）</w:t>
            </w:r>
          </w:p>
        </w:tc>
      </w:tr>
    </w:tbl>
    <w:p>
      <w:pPr>
        <w:pStyle w:val="17"/>
        <w:snapToGrid w:val="0"/>
        <w:spacing w:line="360" w:lineRule="auto"/>
        <w:ind w:firstLine="560"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p>
    <w:p>
      <w:pPr>
        <w:pStyle w:val="17"/>
        <w:snapToGrid w:val="0"/>
        <w:spacing w:line="360" w:lineRule="auto"/>
        <w:ind w:firstLine="1405" w:firstLineChars="500"/>
        <w:rPr>
          <w:rFonts w:ascii="宋体" w:hAnsi="宋体" w:cs="宋体"/>
          <w:b/>
          <w:color w:val="000000" w:themeColor="text1"/>
          <w:sz w:val="28"/>
          <w:szCs w:val="28"/>
          <w14:textFill>
            <w14:solidFill>
              <w14:schemeClr w14:val="tx1"/>
            </w14:solidFill>
          </w14:textFill>
        </w:rPr>
      </w:pPr>
    </w:p>
    <w:p>
      <w:pPr>
        <w:pStyle w:val="17"/>
        <w:snapToGrid w:val="0"/>
        <w:spacing w:line="360" w:lineRule="auto"/>
        <w:ind w:firstLine="1405" w:firstLineChars="500"/>
        <w:rPr>
          <w:rFonts w:ascii="宋体" w:hAnsi="宋体" w:cs="宋体"/>
          <w:b/>
          <w:color w:val="000000" w:themeColor="text1"/>
          <w:sz w:val="28"/>
          <w:szCs w:val="28"/>
          <w14:textFill>
            <w14:solidFill>
              <w14:schemeClr w14:val="tx1"/>
            </w14:solidFill>
          </w14:textFill>
        </w:rPr>
      </w:pPr>
    </w:p>
    <w:p>
      <w:pPr>
        <w:pStyle w:val="17"/>
        <w:snapToGrid w:val="0"/>
        <w:spacing w:line="360" w:lineRule="auto"/>
        <w:ind w:firstLine="1405" w:firstLineChars="500"/>
        <w:rPr>
          <w:rFonts w:ascii="宋体" w:hAnsi="宋体" w:cs="宋体"/>
          <w:b/>
          <w:color w:val="000000" w:themeColor="text1"/>
          <w:sz w:val="28"/>
          <w:szCs w:val="28"/>
          <w14:textFill>
            <w14:solidFill>
              <w14:schemeClr w14:val="tx1"/>
            </w14:solidFill>
          </w14:textFill>
        </w:rPr>
      </w:pPr>
    </w:p>
    <w:p>
      <w:pPr>
        <w:pStyle w:val="17"/>
        <w:snapToGrid w:val="0"/>
        <w:spacing w:line="360" w:lineRule="auto"/>
        <w:ind w:firstLine="1405" w:firstLineChars="500"/>
        <w:rPr>
          <w:rFonts w:ascii="宋体" w:hAnsi="宋体" w:cs="宋体"/>
          <w:b/>
          <w:color w:val="000000" w:themeColor="text1"/>
          <w:sz w:val="28"/>
          <w:szCs w:val="28"/>
          <w14:textFill>
            <w14:solidFill>
              <w14:schemeClr w14:val="tx1"/>
            </w14:solidFill>
          </w14:textFill>
        </w:rPr>
      </w:pPr>
    </w:p>
    <w:p>
      <w:pPr>
        <w:pStyle w:val="17"/>
        <w:snapToGrid w:val="0"/>
        <w:spacing w:line="360" w:lineRule="auto"/>
        <w:ind w:firstLine="1405" w:firstLineChars="5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表6   省部级科研</w:t>
      </w:r>
      <w:r>
        <w:rPr>
          <w:rFonts w:ascii="宋体" w:hAnsi="宋体" w:cs="宋体"/>
          <w:b/>
          <w:color w:val="000000" w:themeColor="text1"/>
          <w:sz w:val="28"/>
          <w:szCs w:val="28"/>
          <w14:textFill>
            <w14:solidFill>
              <w14:schemeClr w14:val="tx1"/>
            </w14:solidFill>
          </w14:textFill>
        </w:rPr>
        <w:t>奖励</w:t>
      </w:r>
    </w:p>
    <w:tbl>
      <w:tblPr>
        <w:tblStyle w:val="11"/>
        <w:tblpPr w:leftFromText="180" w:rightFromText="180" w:vertAnchor="text" w:horzAnchor="margin" w:tblpY="170"/>
        <w:tblOverlap w:val="never"/>
        <w:tblW w:w="82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2791"/>
        <w:gridCol w:w="2147"/>
        <w:gridCol w:w="1453"/>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2" w:hRule="exact"/>
        </w:trPr>
        <w:tc>
          <w:tcPr>
            <w:tcW w:w="615" w:type="dxa"/>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1</w:t>
            </w:r>
          </w:p>
        </w:tc>
        <w:tc>
          <w:tcPr>
            <w:tcW w:w="2791" w:type="dxa"/>
            <w:vAlign w:val="center"/>
          </w:tcPr>
          <w:p>
            <w:pPr>
              <w:widowControl/>
              <w:jc w:val="left"/>
              <w:textAlignment w:val="center"/>
              <w:rPr>
                <w:rFonts w:ascii="Arial" w:hAnsi="Arial" w:cs="Arial"/>
                <w:color w:val="000000"/>
                <w:sz w:val="15"/>
                <w:szCs w:val="15"/>
              </w:rPr>
            </w:pPr>
            <w:r>
              <w:rPr>
                <w:rFonts w:ascii="Arial" w:hAnsi="Arial" w:cs="Arial"/>
                <w:color w:val="000000"/>
                <w:kern w:val="0"/>
                <w:sz w:val="15"/>
                <w:szCs w:val="15"/>
                <w:lang w:bidi="ar"/>
              </w:rPr>
              <w:t>2020</w:t>
            </w:r>
            <w:r>
              <w:rPr>
                <w:rFonts w:hint="eastAsia" w:ascii="宋体" w:hAnsi="宋体" w:cs="宋体"/>
                <w:color w:val="000000"/>
                <w:kern w:val="0"/>
                <w:sz w:val="15"/>
                <w:szCs w:val="15"/>
                <w:lang w:bidi="ar"/>
              </w:rPr>
              <w:t>年度自治区科技进步奖</w:t>
            </w:r>
          </w:p>
        </w:tc>
        <w:tc>
          <w:tcPr>
            <w:tcW w:w="2147" w:type="dxa"/>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新疆科技金融发展评价与对策研究（研究报告）</w:t>
            </w:r>
          </w:p>
        </w:tc>
        <w:tc>
          <w:tcPr>
            <w:tcW w:w="1453" w:type="dxa"/>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lang w:bidi="ar"/>
              </w:rPr>
              <w:t>李季刚</w:t>
            </w:r>
            <w:r>
              <w:rPr>
                <w:rFonts w:ascii="Arial" w:hAnsi="Arial" w:cs="Arial"/>
                <w:color w:val="000000"/>
                <w:kern w:val="0"/>
                <w:sz w:val="15"/>
                <w:szCs w:val="15"/>
                <w:lang w:bidi="ar"/>
              </w:rPr>
              <w:t>;</w:t>
            </w:r>
            <w:r>
              <w:rPr>
                <w:rFonts w:hint="eastAsia" w:ascii="宋体" w:hAnsi="宋体" w:cs="宋体"/>
                <w:color w:val="000000"/>
                <w:kern w:val="0"/>
                <w:sz w:val="15"/>
                <w:szCs w:val="15"/>
                <w:lang w:bidi="ar"/>
              </w:rPr>
              <w:t>马雄亚（外）</w:t>
            </w:r>
            <w:r>
              <w:rPr>
                <w:rFonts w:ascii="Arial" w:hAnsi="Arial" w:cs="Arial"/>
                <w:color w:val="000000"/>
                <w:kern w:val="0"/>
                <w:sz w:val="15"/>
                <w:szCs w:val="15"/>
                <w:lang w:bidi="ar"/>
              </w:rPr>
              <w:t>;</w:t>
            </w:r>
            <w:r>
              <w:rPr>
                <w:rFonts w:hint="eastAsia" w:ascii="宋体" w:hAnsi="宋体" w:cs="宋体"/>
                <w:color w:val="000000"/>
                <w:kern w:val="0"/>
                <w:sz w:val="15"/>
                <w:szCs w:val="15"/>
                <w:lang w:bidi="ar"/>
              </w:rPr>
              <w:t>董纪昌（外）</w:t>
            </w:r>
            <w:r>
              <w:rPr>
                <w:rFonts w:ascii="Arial" w:hAnsi="Arial" w:cs="Arial"/>
                <w:color w:val="000000"/>
                <w:kern w:val="0"/>
                <w:sz w:val="15"/>
                <w:szCs w:val="15"/>
                <w:lang w:bidi="ar"/>
              </w:rPr>
              <w:t>;</w:t>
            </w:r>
            <w:r>
              <w:rPr>
                <w:rFonts w:hint="eastAsia" w:ascii="宋体" w:hAnsi="宋体" w:cs="宋体"/>
                <w:color w:val="000000"/>
                <w:kern w:val="0"/>
                <w:sz w:val="15"/>
                <w:szCs w:val="15"/>
                <w:lang w:bidi="ar"/>
              </w:rPr>
              <w:t>李秀婷（外）</w:t>
            </w:r>
            <w:r>
              <w:rPr>
                <w:rFonts w:ascii="Arial" w:hAnsi="Arial" w:cs="Arial"/>
                <w:color w:val="000000"/>
                <w:kern w:val="0"/>
                <w:sz w:val="15"/>
                <w:szCs w:val="15"/>
                <w:lang w:bidi="ar"/>
              </w:rPr>
              <w:t>;</w:t>
            </w:r>
            <w:r>
              <w:rPr>
                <w:rFonts w:hint="eastAsia" w:ascii="宋体" w:hAnsi="宋体" w:cs="宋体"/>
                <w:color w:val="000000"/>
                <w:kern w:val="0"/>
                <w:sz w:val="15"/>
                <w:szCs w:val="15"/>
                <w:lang w:bidi="ar"/>
              </w:rPr>
              <w:t>高丽</w:t>
            </w:r>
            <w:r>
              <w:rPr>
                <w:rFonts w:ascii="Arial" w:hAnsi="Arial" w:cs="Arial"/>
                <w:color w:val="000000"/>
                <w:kern w:val="0"/>
                <w:sz w:val="15"/>
                <w:szCs w:val="15"/>
                <w:lang w:bidi="ar"/>
              </w:rPr>
              <w:t>;</w:t>
            </w:r>
            <w:r>
              <w:rPr>
                <w:rFonts w:hint="eastAsia" w:ascii="宋体" w:hAnsi="宋体" w:cs="宋体"/>
                <w:color w:val="000000"/>
                <w:kern w:val="0"/>
                <w:sz w:val="15"/>
                <w:szCs w:val="15"/>
                <w:lang w:bidi="ar"/>
              </w:rPr>
              <w:t>达潭枫</w:t>
            </w:r>
            <w:r>
              <w:rPr>
                <w:rFonts w:ascii="Arial" w:hAnsi="Arial" w:cs="Arial"/>
                <w:color w:val="000000"/>
                <w:kern w:val="0"/>
                <w:sz w:val="15"/>
                <w:szCs w:val="15"/>
                <w:lang w:bidi="ar"/>
              </w:rPr>
              <w:t>;</w:t>
            </w:r>
            <w:r>
              <w:rPr>
                <w:rFonts w:hint="eastAsia" w:ascii="宋体" w:hAnsi="宋体" w:cs="宋体"/>
                <w:color w:val="000000"/>
                <w:kern w:val="0"/>
                <w:sz w:val="15"/>
                <w:szCs w:val="15"/>
                <w:lang w:bidi="ar"/>
              </w:rPr>
              <w:t>娜迪热</w:t>
            </w:r>
            <w:r>
              <w:rPr>
                <w:rFonts w:ascii="Arial" w:hAnsi="Arial" w:cs="Arial"/>
                <w:color w:val="000000"/>
                <w:kern w:val="0"/>
                <w:sz w:val="15"/>
                <w:szCs w:val="15"/>
                <w:lang w:bidi="ar"/>
              </w:rPr>
              <w:t>·</w:t>
            </w:r>
            <w:r>
              <w:rPr>
                <w:rFonts w:hint="eastAsia" w:ascii="宋体" w:hAnsi="宋体" w:cs="宋体"/>
                <w:color w:val="000000"/>
                <w:kern w:val="0"/>
                <w:sz w:val="15"/>
                <w:szCs w:val="15"/>
                <w:lang w:bidi="ar"/>
              </w:rPr>
              <w:t>麦麦提敏</w:t>
            </w:r>
          </w:p>
        </w:tc>
        <w:tc>
          <w:tcPr>
            <w:tcW w:w="1200" w:type="dxa"/>
            <w:vAlign w:val="center"/>
          </w:tcPr>
          <w:p>
            <w:pPr>
              <w:widowControl/>
              <w:jc w:val="left"/>
              <w:textAlignment w:val="center"/>
              <w:rPr>
                <w:rFonts w:ascii="Arial" w:hAnsi="Arial" w:cs="Arial"/>
                <w:color w:val="000000"/>
                <w:sz w:val="15"/>
                <w:szCs w:val="15"/>
              </w:rPr>
            </w:pPr>
            <w:r>
              <w:rPr>
                <w:rFonts w:ascii="Arial" w:hAnsi="Arial" w:cs="Arial"/>
                <w:color w:val="000000"/>
                <w:kern w:val="0"/>
                <w:sz w:val="15"/>
                <w:szCs w:val="15"/>
                <w:lang w:bidi="ar"/>
              </w:rPr>
              <w:t>2021-04-20</w:t>
            </w:r>
          </w:p>
        </w:tc>
      </w:tr>
    </w:tbl>
    <w:p>
      <w:pPr>
        <w:pStyle w:val="17"/>
        <w:snapToGrid w:val="0"/>
        <w:spacing w:line="360" w:lineRule="auto"/>
        <w:rPr>
          <w:rFonts w:ascii="宋体" w:hAnsi="宋体" w:cs="宋体"/>
          <w:color w:val="000000" w:themeColor="text1"/>
          <w:sz w:val="28"/>
          <w:szCs w:val="28"/>
          <w14:textFill>
            <w14:solidFill>
              <w14:schemeClr w14:val="tx1"/>
            </w14:solidFill>
          </w14:textFill>
        </w:rPr>
      </w:pPr>
    </w:p>
    <w:p>
      <w:pPr>
        <w:pStyle w:val="17"/>
        <w:snapToGrid w:val="0"/>
        <w:spacing w:line="360" w:lineRule="auto"/>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（四）</w:t>
      </w:r>
      <w:r>
        <w:rPr>
          <w:rFonts w:ascii="宋体" w:hAnsi="宋体" w:cs="宋体"/>
          <w:b/>
          <w:color w:val="000000" w:themeColor="text1"/>
          <w:sz w:val="28"/>
          <w:szCs w:val="28"/>
          <w14:textFill>
            <w14:solidFill>
              <w14:schemeClr w14:val="tx1"/>
            </w14:solidFill>
          </w14:textFill>
        </w:rPr>
        <w:t>传承创新优秀文化</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本学位点</w:t>
      </w:r>
      <w:r>
        <w:rPr>
          <w:rFonts w:ascii="宋体" w:hAnsi="宋体" w:cs="宋体"/>
          <w:color w:val="000000" w:themeColor="text1"/>
          <w:sz w:val="28"/>
          <w:szCs w:val="28"/>
          <w14:textFill>
            <w14:solidFill>
              <w14:schemeClr w14:val="tx1"/>
            </w14:solidFill>
          </w14:textFill>
        </w:rPr>
        <w:t>设立思想理论建设工程、文化素质教育工程、科学精神培育工程，构建价值引领、校风培育“三位一体”文化育人体系</w:t>
      </w:r>
      <w:r>
        <w:rPr>
          <w:rFonts w:hint="eastAsia" w:ascii="宋体" w:hAnsi="宋体" w:cs="宋体"/>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r>
        <w:rPr>
          <w:rFonts w:ascii="宋体" w:hAnsi="宋体" w:cs="宋体"/>
          <w:color w:val="000000" w:themeColor="text1"/>
          <w:sz w:val="28"/>
          <w:szCs w:val="28"/>
          <w14:textFill>
            <w14:solidFill>
              <w14:schemeClr w14:val="tx1"/>
            </w14:solidFill>
          </w14:textFill>
        </w:rPr>
        <w:t>强化思政教育，</w:t>
      </w:r>
      <w:r>
        <w:rPr>
          <w:rFonts w:hint="eastAsia" w:ascii="宋体" w:hAnsi="宋体" w:cs="宋体"/>
          <w:color w:val="000000" w:themeColor="text1"/>
          <w:sz w:val="28"/>
          <w:szCs w:val="28"/>
          <w14:textFill>
            <w14:solidFill>
              <w14:schemeClr w14:val="tx1"/>
            </w14:solidFill>
          </w14:textFill>
        </w:rPr>
        <w:t>创新思想政治工作，创建“‘三四五’特色育人模式”。即：“三全育人”示范点建设工作；“四讲活动”，面向学生开展“校院两级领导干部讲时政”“思政专业课教师讲理论”“特聘专家讲国学”“优秀校友讲奋斗”活动；</w:t>
      </w: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“五育宿舍”创建工作，促进学生德智体美劳全面发展与开展“团结宿舍、学习宿舍、文体宿舍、文明安全宿舍、劳动卫生宿舍”创建相结合，提升整体育人实效。</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w:t>
      </w:r>
      <w:r>
        <w:rPr>
          <w:rFonts w:ascii="宋体" w:hAnsi="宋体" w:cs="宋体"/>
          <w:color w:val="000000" w:themeColor="text1"/>
          <w:sz w:val="28"/>
          <w:szCs w:val="28"/>
          <w14:textFill>
            <w14:solidFill>
              <w14:schemeClr w14:val="tx1"/>
            </w14:solidFill>
          </w14:textFill>
        </w:rPr>
        <w:t>深挖思政元素，结合</w:t>
      </w:r>
      <w:r>
        <w:rPr>
          <w:rFonts w:hint="eastAsia" w:ascii="宋体" w:hAnsi="宋体" w:cs="宋体"/>
          <w:color w:val="000000" w:themeColor="text1"/>
          <w:sz w:val="28"/>
          <w:szCs w:val="28"/>
          <w14:textFill>
            <w14:solidFill>
              <w14:schemeClr w14:val="tx1"/>
            </w14:solidFill>
          </w14:textFill>
        </w:rPr>
        <w:t>学校金融</w:t>
      </w:r>
      <w:r>
        <w:rPr>
          <w:rFonts w:ascii="宋体" w:hAnsi="宋体" w:cs="宋体"/>
          <w:color w:val="000000" w:themeColor="text1"/>
          <w:sz w:val="28"/>
          <w:szCs w:val="28"/>
          <w14:textFill>
            <w14:solidFill>
              <w14:schemeClr w14:val="tx1"/>
            </w14:solidFill>
          </w14:textFill>
        </w:rPr>
        <w:t>专业特色， 充分挖掘专业课程中的文化育人元素， 引导教师</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 xml:space="preserve">学生自觉将马克思主义、民族精神、爱国情怀、人文关怀等融入专业教育。 </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w:t>
      </w:r>
      <w:r>
        <w:rPr>
          <w:rFonts w:ascii="宋体" w:hAnsi="宋体" w:cs="宋体"/>
          <w:color w:val="000000" w:themeColor="text1"/>
          <w:sz w:val="28"/>
          <w:szCs w:val="28"/>
          <w14:textFill>
            <w14:solidFill>
              <w14:schemeClr w14:val="tx1"/>
            </w14:solidFill>
          </w14:textFill>
        </w:rPr>
        <w:t>创新实践形式，</w:t>
      </w:r>
      <w:r>
        <w:rPr>
          <w:rFonts w:hint="eastAsia" w:ascii="宋体" w:hAnsi="宋体" w:cs="宋体"/>
          <w:color w:val="000000" w:themeColor="text1"/>
          <w:sz w:val="28"/>
          <w:szCs w:val="28"/>
          <w14:textFill>
            <w14:solidFill>
              <w14:schemeClr w14:val="tx1"/>
            </w14:solidFill>
          </w14:textFill>
        </w:rPr>
        <w:t>学校结合</w:t>
      </w:r>
      <w:r>
        <w:rPr>
          <w:rFonts w:ascii="宋体" w:hAnsi="宋体" w:cs="宋体"/>
          <w:color w:val="000000" w:themeColor="text1"/>
          <w:sz w:val="28"/>
          <w:szCs w:val="28"/>
          <w14:textFill>
            <w14:solidFill>
              <w14:schemeClr w14:val="tx1"/>
            </w14:solidFill>
          </w14:textFill>
        </w:rPr>
        <w:t>建档</w:t>
      </w:r>
      <w:r>
        <w:rPr>
          <w:rFonts w:hint="eastAsia" w:ascii="宋体" w:hAnsi="宋体" w:cs="宋体"/>
          <w:color w:val="000000" w:themeColor="text1"/>
          <w:sz w:val="28"/>
          <w:szCs w:val="28"/>
          <w14:textFill>
            <w14:solidFill>
              <w14:schemeClr w14:val="tx1"/>
            </w14:solidFill>
          </w14:textFill>
        </w:rPr>
        <w:t>100周年，</w:t>
      </w:r>
      <w:r>
        <w:rPr>
          <w:rFonts w:ascii="宋体" w:hAnsi="宋体" w:cs="宋体"/>
          <w:color w:val="000000" w:themeColor="text1"/>
          <w:sz w:val="28"/>
          <w:szCs w:val="28"/>
          <w14:textFill>
            <w14:solidFill>
              <w14:schemeClr w14:val="tx1"/>
            </w14:solidFill>
          </w14:textFill>
        </w:rPr>
        <w:t>开展</w:t>
      </w:r>
      <w:r>
        <w:rPr>
          <w:rFonts w:hint="eastAsia" w:ascii="宋体" w:hAnsi="宋体" w:cs="宋体"/>
          <w:color w:val="000000" w:themeColor="text1"/>
          <w:sz w:val="28"/>
          <w:szCs w:val="28"/>
          <w14:textFill>
            <w14:solidFill>
              <w14:schemeClr w14:val="tx1"/>
            </w14:solidFill>
          </w14:textFill>
        </w:rPr>
        <w:t>红歌</w:t>
      </w:r>
      <w:r>
        <w:rPr>
          <w:rFonts w:ascii="宋体" w:hAnsi="宋体" w:cs="宋体"/>
          <w:color w:val="000000" w:themeColor="text1"/>
          <w:sz w:val="28"/>
          <w:szCs w:val="28"/>
          <w14:textFill>
            <w14:solidFill>
              <w14:schemeClr w14:val="tx1"/>
            </w14:solidFill>
          </w14:textFill>
        </w:rPr>
        <w:t>竞赛、</w:t>
      </w:r>
      <w:r>
        <w:rPr>
          <w:rFonts w:hint="eastAsia" w:ascii="宋体" w:hAnsi="宋体" w:cs="宋体"/>
          <w:color w:val="000000" w:themeColor="text1"/>
          <w:sz w:val="28"/>
          <w:szCs w:val="28"/>
          <w14:textFill>
            <w14:solidFill>
              <w14:schemeClr w14:val="tx1"/>
            </w14:solidFill>
          </w14:textFill>
        </w:rPr>
        <w:t>党</w:t>
      </w:r>
      <w:r>
        <w:rPr>
          <w:rFonts w:ascii="宋体" w:hAnsi="宋体" w:cs="宋体"/>
          <w:color w:val="000000" w:themeColor="text1"/>
          <w:sz w:val="28"/>
          <w:szCs w:val="28"/>
          <w14:textFill>
            <w14:solidFill>
              <w14:schemeClr w14:val="tx1"/>
            </w14:solidFill>
          </w14:textFill>
        </w:rPr>
        <w:t>团日活动</w:t>
      </w:r>
      <w:r>
        <w:rPr>
          <w:rFonts w:hint="eastAsia" w:ascii="宋体" w:hAnsi="宋体" w:cs="宋体"/>
          <w:color w:val="000000" w:themeColor="text1"/>
          <w:sz w:val="28"/>
          <w:szCs w:val="28"/>
          <w14:textFill>
            <w14:solidFill>
              <w14:schemeClr w14:val="tx1"/>
            </w14:solidFill>
          </w14:textFill>
        </w:rPr>
        <w:t>、国语教育提升</w:t>
      </w:r>
      <w:r>
        <w:rPr>
          <w:rFonts w:ascii="宋体" w:hAnsi="宋体" w:cs="宋体"/>
          <w:color w:val="000000" w:themeColor="text1"/>
          <w:sz w:val="28"/>
          <w:szCs w:val="28"/>
          <w14:textFill>
            <w14:solidFill>
              <w14:schemeClr w14:val="tx1"/>
            </w14:solidFill>
          </w14:textFill>
        </w:rPr>
        <w:t>工程、“</w:t>
      </w:r>
      <w:r>
        <w:rPr>
          <w:rFonts w:hint="eastAsia" w:ascii="宋体" w:hAnsi="宋体" w:cs="宋体"/>
          <w:color w:val="000000" w:themeColor="text1"/>
          <w:sz w:val="28"/>
          <w:szCs w:val="28"/>
          <w14:textFill>
            <w14:solidFill>
              <w14:schemeClr w14:val="tx1"/>
            </w14:solidFill>
          </w14:textFill>
        </w:rPr>
        <w:t>红色</w:t>
      </w:r>
      <w:r>
        <w:rPr>
          <w:rFonts w:ascii="宋体" w:hAnsi="宋体" w:cs="宋体"/>
          <w:color w:val="000000" w:themeColor="text1"/>
          <w:sz w:val="28"/>
          <w:szCs w:val="28"/>
          <w14:textFill>
            <w14:solidFill>
              <w14:schemeClr w14:val="tx1"/>
            </w14:solidFill>
          </w14:textFill>
        </w:rPr>
        <w:t>之旅”</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胡杨精神</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专题讲座等</w:t>
      </w:r>
      <w:r>
        <w:rPr>
          <w:rFonts w:ascii="宋体" w:hAnsi="宋体" w:cs="宋体"/>
          <w:color w:val="000000" w:themeColor="text1"/>
          <w:sz w:val="28"/>
          <w:szCs w:val="28"/>
          <w14:textFill>
            <w14:solidFill>
              <w14:schemeClr w14:val="tx1"/>
            </w14:solidFill>
          </w14:textFill>
        </w:rPr>
        <w:t>文化活动，引导师生树立远大理想，做社会主义核心价值观的坚定信仰者、积极传播者和模范践行者。围绕新冠肺炎防控工作的举措和成果，用抗疫时事素材，讲防疫真实故事，及时把抗击疫情的人文情怀、制度自信、中国担当融入育人</w:t>
      </w:r>
      <w:r>
        <w:rPr>
          <w:rFonts w:hint="eastAsia" w:ascii="宋体" w:hAnsi="宋体" w:cs="宋体"/>
          <w:color w:val="000000" w:themeColor="text1"/>
          <w:sz w:val="28"/>
          <w:szCs w:val="28"/>
          <w14:textFill>
            <w14:solidFill>
              <w14:schemeClr w14:val="tx1"/>
            </w14:solidFill>
          </w14:textFill>
        </w:rPr>
        <w:t>过程中</w:t>
      </w:r>
      <w:r>
        <w:rPr>
          <w:rFonts w:ascii="宋体" w:hAnsi="宋体" w:cs="宋体"/>
          <w:color w:val="000000" w:themeColor="text1"/>
          <w:sz w:val="28"/>
          <w:szCs w:val="28"/>
          <w14:textFill>
            <w14:solidFill>
              <w14:schemeClr w14:val="tx1"/>
            </w14:solidFill>
          </w14:textFill>
        </w:rPr>
        <w:t>，不断传递战“疫”中的中国自信、</w:t>
      </w:r>
      <w:r>
        <w:rPr>
          <w:rFonts w:hint="eastAsia" w:ascii="宋体" w:hAnsi="宋体" w:cs="宋体"/>
          <w:color w:val="000000" w:themeColor="text1"/>
          <w:sz w:val="28"/>
          <w:szCs w:val="28"/>
          <w14:textFill>
            <w14:solidFill>
              <w14:schemeClr w14:val="tx1"/>
            </w14:solidFill>
          </w14:textFill>
        </w:rPr>
        <w:t>新财</w:t>
      </w:r>
      <w:r>
        <w:rPr>
          <w:rFonts w:ascii="宋体" w:hAnsi="宋体" w:cs="宋体"/>
          <w:color w:val="000000" w:themeColor="text1"/>
          <w:sz w:val="28"/>
          <w:szCs w:val="28"/>
          <w14:textFill>
            <w14:solidFill>
              <w14:schemeClr w14:val="tx1"/>
            </w14:solidFill>
          </w14:textFill>
        </w:rPr>
        <w:t>使命与青年担当。</w:t>
      </w:r>
    </w:p>
    <w:p>
      <w:pPr>
        <w:pStyle w:val="5"/>
        <w:tabs>
          <w:tab w:val="left" w:pos="840"/>
        </w:tabs>
        <w:spacing w:line="360" w:lineRule="auto"/>
        <w:ind w:left="562" w:firstLine="0"/>
        <w:rPr>
          <w:rFonts w:ascii="宋体" w:hAnsi="宋体" w:eastAsia="宋体" w:cs="宋体"/>
          <w:b/>
          <w:bCs/>
          <w:sz w:val="28"/>
          <w:szCs w:val="28"/>
          <w:lang w:val="zh-TW" w:eastAsia="zh-TW"/>
        </w:rPr>
      </w:pPr>
      <w:r>
        <w:rPr>
          <w:rFonts w:hint="eastAsia" w:ascii="宋体" w:hAnsi="宋体" w:eastAsia="宋体" w:cs="宋体"/>
          <w:b/>
          <w:bCs/>
          <w:color w:val="000000" w:themeColor="text1"/>
          <w:kern w:val="0"/>
          <w:sz w:val="28"/>
          <w:szCs w:val="28"/>
          <w14:textFill>
            <w14:solidFill>
              <w14:schemeClr w14:val="tx1"/>
            </w14:solidFill>
          </w14:textFill>
        </w:rPr>
        <w:t>（五）</w:t>
      </w:r>
      <w:r>
        <w:rPr>
          <w:rFonts w:hint="eastAsia" w:ascii="宋体" w:hAnsi="宋体" w:eastAsia="宋体" w:cs="宋体"/>
          <w:b/>
          <w:bCs/>
          <w:sz w:val="28"/>
          <w:szCs w:val="28"/>
          <w:lang w:val="zh-TW" w:eastAsia="zh-TW"/>
        </w:rPr>
        <w:t>国际合作交流等方面的改革创新情况</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2021年</w:t>
      </w:r>
      <w:r>
        <w:rPr>
          <w:rFonts w:hint="eastAsia" w:ascii="宋体" w:hAnsi="宋体" w:cs="宋体"/>
          <w:color w:val="000000" w:themeColor="text1"/>
          <w:sz w:val="28"/>
          <w:szCs w:val="28"/>
          <w:lang w:val="zh-TW" w:eastAsia="zh-TW"/>
          <w14:textFill>
            <w14:solidFill>
              <w14:schemeClr w14:val="tx1"/>
            </w14:solidFill>
          </w14:textFill>
        </w:rPr>
        <w:t>由于新冠疫情影响，国际交流基本停滞</w:t>
      </w:r>
      <w:r>
        <w:rPr>
          <w:rFonts w:hint="eastAsia" w:ascii="宋体" w:hAnsi="宋体" w:cs="宋体"/>
          <w:color w:val="000000" w:themeColor="text1"/>
          <w:sz w:val="28"/>
          <w:szCs w:val="28"/>
          <w:lang w:val="zh-TW"/>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本学位点采取</w:t>
      </w:r>
      <w:r>
        <w:rPr>
          <w:rFonts w:ascii="宋体" w:hAnsi="宋体" w:cs="宋体"/>
          <w:color w:val="000000" w:themeColor="text1"/>
          <w:sz w:val="28"/>
          <w:szCs w:val="28"/>
          <w14:textFill>
            <w14:solidFill>
              <w14:schemeClr w14:val="tx1"/>
            </w14:solidFill>
          </w14:textFill>
        </w:rPr>
        <w:t>线上线下相结合的方式，邀请</w:t>
      </w:r>
      <w:r>
        <w:rPr>
          <w:rFonts w:hint="eastAsia" w:ascii="宋体" w:hAnsi="宋体" w:cs="宋体"/>
          <w:color w:val="000000" w:themeColor="text1"/>
          <w:sz w:val="28"/>
          <w:szCs w:val="28"/>
          <w14:textFill>
            <w14:solidFill>
              <w14:schemeClr w14:val="tx1"/>
            </w14:solidFill>
          </w14:textFill>
        </w:rPr>
        <w:t>国内专家</w:t>
      </w:r>
      <w:r>
        <w:rPr>
          <w:rFonts w:ascii="宋体" w:hAnsi="宋体" w:cs="宋体"/>
          <w:color w:val="000000" w:themeColor="text1"/>
          <w:sz w:val="28"/>
          <w:szCs w:val="28"/>
          <w14:textFill>
            <w14:solidFill>
              <w14:schemeClr w14:val="tx1"/>
            </w14:solidFill>
          </w14:textFill>
        </w:rPr>
        <w:t>进行</w:t>
      </w:r>
      <w:r>
        <w:rPr>
          <w:rFonts w:hint="eastAsia" w:ascii="宋体" w:hAnsi="宋体" w:cs="宋体"/>
          <w:color w:val="000000" w:themeColor="text1"/>
          <w:sz w:val="28"/>
          <w:szCs w:val="28"/>
          <w14:textFill>
            <w14:solidFill>
              <w14:schemeClr w14:val="tx1"/>
            </w14:solidFill>
          </w14:textFill>
        </w:rPr>
        <w:t>线上</w:t>
      </w:r>
      <w:r>
        <w:rPr>
          <w:rFonts w:ascii="宋体" w:hAnsi="宋体" w:cs="宋体"/>
          <w:color w:val="000000" w:themeColor="text1"/>
          <w:sz w:val="28"/>
          <w:szCs w:val="28"/>
          <w14:textFill>
            <w14:solidFill>
              <w14:schemeClr w14:val="tx1"/>
            </w14:solidFill>
          </w14:textFill>
        </w:rPr>
        <w:t>学术交流，</w:t>
      </w:r>
      <w:r>
        <w:rPr>
          <w:rFonts w:hint="eastAsia" w:ascii="宋体" w:hAnsi="宋体" w:cs="宋体"/>
          <w:color w:val="000000" w:themeColor="text1"/>
          <w:sz w:val="28"/>
          <w:szCs w:val="28"/>
          <w14:textFill>
            <w14:solidFill>
              <w14:schemeClr w14:val="tx1"/>
            </w14:solidFill>
          </w14:textFill>
        </w:rPr>
        <w:t>举办</w:t>
      </w:r>
      <w:r>
        <w:rPr>
          <w:rFonts w:ascii="宋体" w:hAnsi="宋体" w:cs="宋体"/>
          <w:color w:val="000000" w:themeColor="text1"/>
          <w:sz w:val="28"/>
          <w:szCs w:val="28"/>
          <w14:textFill>
            <w14:solidFill>
              <w14:schemeClr w14:val="tx1"/>
            </w14:solidFill>
          </w14:textFill>
        </w:rPr>
        <w:t>和参加</w:t>
      </w:r>
      <w:r>
        <w:rPr>
          <w:rFonts w:hint="eastAsia" w:ascii="宋体" w:hAnsi="宋体" w:cs="宋体"/>
          <w:color w:val="000000" w:themeColor="text1"/>
          <w:sz w:val="28"/>
          <w:szCs w:val="28"/>
          <w:lang w:val="zh-TW"/>
          <w14:textFill>
            <w14:solidFill>
              <w14:schemeClr w14:val="tx1"/>
            </w14:solidFill>
          </w14:textFill>
        </w:rPr>
        <w:t>10次</w:t>
      </w:r>
      <w:r>
        <w:rPr>
          <w:rFonts w:ascii="宋体" w:hAnsi="宋体" w:eastAsia="PMingLiU" w:cs="宋体"/>
          <w:color w:val="000000" w:themeColor="text1"/>
          <w:sz w:val="28"/>
          <w:szCs w:val="28"/>
          <w:lang w:val="zh-TW" w:eastAsia="zh-TW"/>
          <w14:textFill>
            <w14:solidFill>
              <w14:schemeClr w14:val="tx1"/>
            </w14:solidFill>
          </w14:textFill>
        </w:rPr>
        <w:t>的学术交流</w:t>
      </w:r>
      <w:r>
        <w:rPr>
          <w:rFonts w:hint="eastAsia" w:ascii="宋体" w:hAnsi="宋体" w:cs="宋体" w:eastAsiaTheme="minorEastAsia"/>
          <w:color w:val="000000" w:themeColor="text1"/>
          <w:sz w:val="28"/>
          <w:szCs w:val="28"/>
          <w:lang w:val="zh-TW"/>
          <w14:textFill>
            <w14:solidFill>
              <w14:schemeClr w14:val="tx1"/>
            </w14:solidFill>
          </w14:textFill>
        </w:rPr>
        <w:t>。</w:t>
      </w:r>
    </w:p>
    <w:p>
      <w:pPr>
        <w:pStyle w:val="5"/>
        <w:tabs>
          <w:tab w:val="left" w:pos="840"/>
        </w:tabs>
        <w:spacing w:line="360" w:lineRule="auto"/>
        <w:ind w:left="562" w:firstLine="0"/>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五、教育质量评估与分析</w:t>
      </w:r>
    </w:p>
    <w:p>
      <w:pPr>
        <w:pStyle w:val="17"/>
        <w:snapToGrid w:val="0"/>
        <w:spacing w:line="360" w:lineRule="auto"/>
        <w:ind w:firstLine="562" w:firstLineChars="200"/>
        <w:outlineLvl w:val="1"/>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（一）评估进展及问题分析</w:t>
      </w:r>
    </w:p>
    <w:p>
      <w:pPr>
        <w:spacing w:before="93" w:beforeLines="30" w:after="93" w:afterLines="30" w:line="360" w:lineRule="auto"/>
        <w:ind w:firstLine="560" w:firstLineChars="200"/>
        <w:outlineLvl w:val="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学校和</w:t>
      </w:r>
      <w:r>
        <w:rPr>
          <w:rFonts w:ascii="宋体" w:hAnsi="宋体" w:cs="宋体"/>
          <w:color w:val="000000" w:themeColor="text1"/>
          <w:kern w:val="0"/>
          <w:sz w:val="28"/>
          <w:szCs w:val="28"/>
          <w14:textFill>
            <w14:solidFill>
              <w14:schemeClr w14:val="tx1"/>
            </w14:solidFill>
          </w14:textFill>
        </w:rPr>
        <w:t>学院相继成立两级评估领导小组。</w:t>
      </w:r>
      <w:r>
        <w:rPr>
          <w:rFonts w:hint="eastAsia" w:ascii="宋体" w:hAnsi="宋体" w:cs="宋体"/>
          <w:color w:val="000000" w:themeColor="text1"/>
          <w:sz w:val="28"/>
          <w:szCs w:val="28"/>
          <w14:textFill>
            <w14:solidFill>
              <w14:schemeClr w14:val="tx1"/>
            </w14:solidFill>
          </w14:textFill>
        </w:rPr>
        <w:t>在学校层面，成立了由学校主管副校长、研究生处长、学院院长等构成的学位点自我评估领导小组；在学院层面上，成立了由学院院长、研究生主管副院长、方向带头人、系主任</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导师</w:t>
      </w:r>
      <w:r>
        <w:rPr>
          <w:rFonts w:ascii="宋体" w:hAnsi="宋体" w:cs="宋体"/>
          <w:color w:val="000000" w:themeColor="text1"/>
          <w:sz w:val="28"/>
          <w:szCs w:val="28"/>
          <w14:textFill>
            <w14:solidFill>
              <w14:schemeClr w14:val="tx1"/>
            </w14:solidFill>
          </w14:textFill>
        </w:rPr>
        <w:t>、研究生教学秘书、科研秘书</w:t>
      </w:r>
      <w:r>
        <w:rPr>
          <w:rFonts w:hint="eastAsia" w:ascii="宋体" w:hAnsi="宋体" w:cs="宋体"/>
          <w:color w:val="000000" w:themeColor="text1"/>
          <w:sz w:val="28"/>
          <w:szCs w:val="28"/>
          <w14:textFill>
            <w14:solidFill>
              <w14:schemeClr w14:val="tx1"/>
            </w14:solidFill>
          </w14:textFill>
        </w:rPr>
        <w:t>等构成的学院学位点评估工作小组，具体负责组织实施学位点的评估。</w:t>
      </w:r>
    </w:p>
    <w:p>
      <w:pPr>
        <w:ind w:firstLine="420" w:firstLineChars="150"/>
        <w:rPr>
          <w:rFonts w:ascii="宋体" w:hAnsi="宋体"/>
          <w:sz w:val="28"/>
          <w:szCs w:val="28"/>
        </w:rPr>
      </w:pPr>
      <w:r>
        <w:rPr>
          <w:rFonts w:hint="eastAsia" w:ascii="宋体" w:hAnsi="宋体" w:cs="宋体"/>
          <w:color w:val="000000" w:themeColor="text1"/>
          <w:sz w:val="28"/>
          <w:szCs w:val="28"/>
          <w14:textFill>
            <w14:solidFill>
              <w14:schemeClr w14:val="tx1"/>
            </w14:solidFill>
          </w14:textFill>
        </w:rPr>
        <w:t>自我评估结果如下：本学位点虽然在师资队伍建设、人才培养体系、科学研究</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课程建设体系、教学条件保障等方面有了长足进步，</w:t>
      </w:r>
      <w:r>
        <w:rPr>
          <w:rFonts w:ascii="宋体" w:hAnsi="宋体" w:cs="宋体"/>
          <w:color w:val="000000" w:themeColor="text1"/>
          <w:sz w:val="28"/>
          <w:szCs w:val="28"/>
          <w14:textFill>
            <w14:solidFill>
              <w14:schemeClr w14:val="tx1"/>
            </w14:solidFill>
          </w14:textFill>
        </w:rPr>
        <w:t>但存在</w:t>
      </w:r>
      <w:r>
        <w:rPr>
          <w:rFonts w:hint="eastAsia" w:ascii="宋体" w:hAnsi="宋体" w:cs="宋体"/>
          <w:color w:val="000000" w:themeColor="text1"/>
          <w:sz w:val="28"/>
          <w:szCs w:val="28"/>
          <w14:textFill>
            <w14:solidFill>
              <w14:schemeClr w14:val="tx1"/>
            </w14:solidFill>
          </w14:textFill>
        </w:rPr>
        <w:t>如下的</w:t>
      </w:r>
      <w:r>
        <w:rPr>
          <w:rFonts w:ascii="宋体" w:hAnsi="宋体" w:cs="宋体"/>
          <w:color w:val="000000" w:themeColor="text1"/>
          <w:sz w:val="28"/>
          <w:szCs w:val="28"/>
          <w14:textFill>
            <w14:solidFill>
              <w14:schemeClr w14:val="tx1"/>
            </w14:solidFill>
          </w14:textFill>
        </w:rPr>
        <w:t>不足：（</w:t>
      </w:r>
      <w:r>
        <w:rPr>
          <w:rFonts w:hint="eastAsia" w:ascii="宋体" w:hAnsi="宋体" w:cs="宋体"/>
          <w:color w:val="000000" w:themeColor="text1"/>
          <w:sz w:val="28"/>
          <w:szCs w:val="28"/>
          <w14:textFill>
            <w14:solidFill>
              <w14:schemeClr w14:val="tx1"/>
            </w14:solidFill>
          </w14:textFill>
        </w:rPr>
        <w:t>1</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师资队伍</w:t>
      </w:r>
      <w:r>
        <w:rPr>
          <w:rFonts w:ascii="宋体" w:hAnsi="宋体" w:cs="宋体"/>
          <w:color w:val="000000" w:themeColor="text1"/>
          <w:sz w:val="28"/>
          <w:szCs w:val="28"/>
          <w14:textFill>
            <w14:solidFill>
              <w14:schemeClr w14:val="tx1"/>
            </w14:solidFill>
          </w14:textFill>
        </w:rPr>
        <w:t>难以</w:t>
      </w:r>
      <w:r>
        <w:rPr>
          <w:rFonts w:hint="eastAsia" w:ascii="宋体" w:hAnsi="宋体" w:cs="宋体"/>
          <w:color w:val="000000" w:themeColor="text1"/>
          <w:sz w:val="28"/>
          <w:szCs w:val="28"/>
          <w14:textFill>
            <w14:solidFill>
              <w14:schemeClr w14:val="tx1"/>
            </w14:solidFill>
          </w14:textFill>
        </w:rPr>
        <w:t>满足现代研究生</w:t>
      </w:r>
      <w:r>
        <w:rPr>
          <w:rFonts w:ascii="宋体" w:hAnsi="宋体" w:cs="宋体"/>
          <w:color w:val="000000" w:themeColor="text1"/>
          <w:sz w:val="28"/>
          <w:szCs w:val="28"/>
          <w14:textFill>
            <w14:solidFill>
              <w14:schemeClr w14:val="tx1"/>
            </w14:solidFill>
          </w14:textFill>
        </w:rPr>
        <w:t>培养的要求。近年来</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本学位点虽然引进</w:t>
      </w:r>
      <w:r>
        <w:rPr>
          <w:rFonts w:hint="eastAsia" w:ascii="宋体" w:hAnsi="宋体" w:cs="宋体"/>
          <w:color w:val="000000" w:themeColor="text1"/>
          <w:sz w:val="28"/>
          <w:szCs w:val="28"/>
          <w14:textFill>
            <w14:solidFill>
              <w14:schemeClr w14:val="tx1"/>
            </w14:solidFill>
          </w14:textFill>
        </w:rPr>
        <w:t>几位</w:t>
      </w:r>
      <w:r>
        <w:rPr>
          <w:rFonts w:ascii="宋体" w:hAnsi="宋体" w:cs="宋体"/>
          <w:color w:val="000000" w:themeColor="text1"/>
          <w:sz w:val="28"/>
          <w:szCs w:val="28"/>
          <w14:textFill>
            <w14:solidFill>
              <w14:schemeClr w14:val="tx1"/>
            </w14:solidFill>
          </w14:textFill>
        </w:rPr>
        <w:t>博士充实教师队伍，但</w:t>
      </w:r>
      <w:r>
        <w:rPr>
          <w:rFonts w:hint="eastAsia" w:ascii="宋体" w:hAnsi="宋体" w:cs="宋体"/>
          <w:color w:val="000000" w:themeColor="text1"/>
          <w:sz w:val="28"/>
          <w:szCs w:val="28"/>
          <w14:textFill>
            <w14:solidFill>
              <w14:schemeClr w14:val="tx1"/>
            </w14:solidFill>
          </w14:textFill>
        </w:rPr>
        <w:t>师资力量</w:t>
      </w:r>
      <w:r>
        <w:rPr>
          <w:rFonts w:ascii="宋体" w:hAnsi="宋体" w:cs="宋体"/>
          <w:color w:val="000000" w:themeColor="text1"/>
          <w:sz w:val="28"/>
          <w:szCs w:val="28"/>
          <w14:textFill>
            <w14:solidFill>
              <w14:schemeClr w14:val="tx1"/>
            </w14:solidFill>
          </w14:textFill>
        </w:rPr>
        <w:t>流失严重，又加上</w:t>
      </w:r>
      <w:r>
        <w:rPr>
          <w:rFonts w:hint="eastAsia" w:ascii="宋体" w:hAnsi="宋体" w:cs="宋体"/>
          <w:color w:val="000000" w:themeColor="text1"/>
          <w:sz w:val="28"/>
          <w:szCs w:val="28"/>
          <w14:textFill>
            <w14:solidFill>
              <w14:schemeClr w14:val="tx1"/>
            </w14:solidFill>
          </w14:textFill>
        </w:rPr>
        <w:t>退休</w:t>
      </w:r>
      <w:r>
        <w:rPr>
          <w:rFonts w:ascii="宋体" w:hAnsi="宋体" w:cs="宋体"/>
          <w:color w:val="000000" w:themeColor="text1"/>
          <w:sz w:val="28"/>
          <w:szCs w:val="28"/>
          <w14:textFill>
            <w14:solidFill>
              <w14:schemeClr w14:val="tx1"/>
            </w14:solidFill>
          </w14:textFill>
        </w:rPr>
        <w:t>、接近退休的教师较多，后续师资队伍</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引进与培养不足，</w:t>
      </w:r>
      <w:r>
        <w:rPr>
          <w:rFonts w:hint="eastAsia" w:ascii="宋体" w:hAnsi="宋体" w:cs="宋体"/>
          <w:color w:val="000000" w:themeColor="text1"/>
          <w:sz w:val="28"/>
          <w:szCs w:val="28"/>
          <w14:textFill>
            <w14:solidFill>
              <w14:schemeClr w14:val="tx1"/>
            </w14:solidFill>
          </w14:textFill>
        </w:rPr>
        <w:t>导致师资</w:t>
      </w:r>
      <w:r>
        <w:rPr>
          <w:rFonts w:ascii="宋体" w:hAnsi="宋体" w:cs="宋体"/>
          <w:color w:val="000000" w:themeColor="text1"/>
          <w:sz w:val="28"/>
          <w:szCs w:val="28"/>
          <w14:textFill>
            <w14:solidFill>
              <w14:schemeClr w14:val="tx1"/>
            </w14:solidFill>
          </w14:textFill>
        </w:rPr>
        <w:t>力量不足的局面。（</w:t>
      </w:r>
      <w:r>
        <w:rPr>
          <w:rFonts w:hint="eastAsia" w:ascii="宋体" w:hAnsi="宋体" w:cs="宋体"/>
          <w:color w:val="000000" w:themeColor="text1"/>
          <w:sz w:val="28"/>
          <w:szCs w:val="28"/>
          <w14:textFill>
            <w14:solidFill>
              <w14:schemeClr w14:val="tx1"/>
            </w14:solidFill>
          </w14:textFill>
        </w:rPr>
        <w:t>2</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实践型教师相对缺乏，课堂教学依然重理论轻实践的</w:t>
      </w:r>
      <w:r>
        <w:rPr>
          <w:rFonts w:ascii="宋体" w:hAnsi="宋体" w:cs="宋体"/>
          <w:color w:val="000000" w:themeColor="text1"/>
          <w:sz w:val="28"/>
          <w:szCs w:val="28"/>
          <w14:textFill>
            <w14:solidFill>
              <w14:schemeClr w14:val="tx1"/>
            </w14:solidFill>
          </w14:textFill>
        </w:rPr>
        <w:t>现象，联合培养基地的作用有待进一步发挥</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校外导师的积极性</w:t>
      </w:r>
      <w:r>
        <w:rPr>
          <w:rFonts w:hint="eastAsia" w:ascii="宋体" w:hAnsi="宋体" w:cs="宋体"/>
          <w:color w:val="000000" w:themeColor="text1"/>
          <w:sz w:val="28"/>
          <w:szCs w:val="28"/>
          <w14:textFill>
            <w14:solidFill>
              <w14:schemeClr w14:val="tx1"/>
            </w14:solidFill>
          </w14:textFill>
        </w:rPr>
        <w:t>与</w:t>
      </w:r>
      <w:r>
        <w:rPr>
          <w:rFonts w:ascii="宋体" w:hAnsi="宋体" w:cs="宋体"/>
          <w:color w:val="000000" w:themeColor="text1"/>
          <w:sz w:val="28"/>
          <w:szCs w:val="28"/>
          <w14:textFill>
            <w14:solidFill>
              <w14:schemeClr w14:val="tx1"/>
            </w14:solidFill>
          </w14:textFill>
        </w:rPr>
        <w:t>作用需进一步挖掘</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3</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优质</w:t>
      </w:r>
      <w:r>
        <w:rPr>
          <w:rFonts w:ascii="宋体" w:hAnsi="宋体" w:cs="宋体"/>
          <w:color w:val="000000" w:themeColor="text1"/>
          <w:sz w:val="28"/>
          <w:szCs w:val="28"/>
          <w14:textFill>
            <w14:solidFill>
              <w14:schemeClr w14:val="tx1"/>
            </w14:solidFill>
          </w14:textFill>
        </w:rPr>
        <w:t>生源不足</w:t>
      </w:r>
      <w:r>
        <w:rPr>
          <w:rFonts w:hint="eastAsia" w:ascii="宋体" w:hAnsi="宋体" w:cs="宋体"/>
          <w:color w:val="000000" w:themeColor="text1"/>
          <w:sz w:val="28"/>
          <w:szCs w:val="28"/>
          <w14:textFill>
            <w14:solidFill>
              <w14:schemeClr w14:val="tx1"/>
            </w14:solidFill>
          </w14:textFill>
        </w:rPr>
        <w:t>，第一志愿</w:t>
      </w:r>
      <w:r>
        <w:rPr>
          <w:rFonts w:ascii="宋体" w:hAnsi="宋体" w:cs="宋体"/>
          <w:color w:val="000000" w:themeColor="text1"/>
          <w:sz w:val="28"/>
          <w:szCs w:val="28"/>
          <w14:textFill>
            <w14:solidFill>
              <w14:schemeClr w14:val="tx1"/>
            </w14:solidFill>
          </w14:textFill>
        </w:rPr>
        <w:t>报考本校的研究生较少，大多数研究生需调剂。（</w:t>
      </w:r>
      <w:r>
        <w:rPr>
          <w:rFonts w:hint="eastAsia" w:ascii="宋体" w:hAnsi="宋体" w:cs="宋体"/>
          <w:color w:val="000000" w:themeColor="text1"/>
          <w:sz w:val="28"/>
          <w:szCs w:val="28"/>
          <w14:textFill>
            <w14:solidFill>
              <w14:schemeClr w14:val="tx1"/>
            </w14:solidFill>
          </w14:textFill>
        </w:rPr>
        <w:t>4</w:t>
      </w:r>
      <w:r>
        <w:rPr>
          <w:rFonts w:ascii="宋体" w:hAnsi="宋体" w:cs="宋体"/>
          <w:color w:val="000000" w:themeColor="text1"/>
          <w:sz w:val="28"/>
          <w:szCs w:val="28"/>
          <w14:textFill>
            <w14:solidFill>
              <w14:schemeClr w14:val="tx1"/>
            </w14:solidFill>
          </w14:textFill>
        </w:rPr>
        <w:t>）</w:t>
      </w:r>
      <w:r>
        <w:rPr>
          <w:rFonts w:hint="eastAsia" w:ascii="宋体" w:hAnsi="宋体"/>
          <w:sz w:val="28"/>
          <w:szCs w:val="28"/>
        </w:rPr>
        <w:t>生源结构不合理，跨专业学生偏多，专业功底不扎实，给提高培养质量带来很大困难。（5）研究生</w:t>
      </w:r>
      <w:r>
        <w:rPr>
          <w:rFonts w:ascii="宋体" w:hAnsi="宋体"/>
          <w:sz w:val="28"/>
          <w:szCs w:val="28"/>
        </w:rPr>
        <w:t>学制</w:t>
      </w:r>
      <w:r>
        <w:rPr>
          <w:rFonts w:hint="eastAsia" w:ascii="宋体" w:hAnsi="宋体"/>
          <w:sz w:val="28"/>
          <w:szCs w:val="28"/>
        </w:rPr>
        <w:t>较短（二年制）</w:t>
      </w:r>
      <w:r>
        <w:rPr>
          <w:rFonts w:ascii="宋体" w:hAnsi="宋体"/>
          <w:sz w:val="28"/>
          <w:szCs w:val="28"/>
        </w:rPr>
        <w:t>，</w:t>
      </w:r>
      <w:r>
        <w:rPr>
          <w:rFonts w:hint="eastAsia" w:ascii="宋体" w:hAnsi="宋体"/>
          <w:sz w:val="28"/>
          <w:szCs w:val="28"/>
        </w:rPr>
        <w:t>学生用于</w:t>
      </w:r>
      <w:r>
        <w:rPr>
          <w:rFonts w:ascii="宋体" w:hAnsi="宋体"/>
          <w:sz w:val="28"/>
          <w:szCs w:val="28"/>
        </w:rPr>
        <w:t>科学研究的时间不足，参与科学研究的积极性不高</w:t>
      </w:r>
      <w:r>
        <w:rPr>
          <w:rFonts w:hint="eastAsia" w:ascii="宋体" w:hAnsi="宋体"/>
          <w:sz w:val="28"/>
          <w:szCs w:val="28"/>
        </w:rPr>
        <w:t>。（6）招生的</w:t>
      </w:r>
      <w:r>
        <w:rPr>
          <w:rFonts w:ascii="宋体" w:hAnsi="宋体"/>
          <w:sz w:val="28"/>
          <w:szCs w:val="28"/>
        </w:rPr>
        <w:t>宣传力度不够</w:t>
      </w:r>
      <w:r>
        <w:rPr>
          <w:rFonts w:hint="eastAsia" w:ascii="宋体" w:hAnsi="宋体"/>
          <w:sz w:val="28"/>
          <w:szCs w:val="28"/>
        </w:rPr>
        <w:t>。</w:t>
      </w:r>
    </w:p>
    <w:p>
      <w:pPr>
        <w:pStyle w:val="17"/>
        <w:snapToGrid w:val="0"/>
        <w:spacing w:line="360" w:lineRule="auto"/>
        <w:ind w:firstLine="562" w:firstLineChars="200"/>
        <w:outlineLvl w:val="1"/>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（二）学位论文抽检情况</w:t>
      </w:r>
    </w:p>
    <w:p>
      <w:pPr>
        <w:pStyle w:val="17"/>
        <w:snapToGrid w:val="0"/>
        <w:spacing w:line="360" w:lineRule="auto"/>
        <w:ind w:firstLine="560" w:firstLineChars="200"/>
        <w:rPr>
          <w:rFonts w:ascii="宋体" w:hAnsi="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2021</w:t>
      </w:r>
      <w:r>
        <w:rPr>
          <w:rFonts w:hint="eastAsia" w:ascii="宋体" w:hAnsi="宋体" w:cs="宋体"/>
          <w:color w:val="000000" w:themeColor="text1"/>
          <w:sz w:val="28"/>
          <w:szCs w:val="28"/>
          <w:lang w:val="zh-TW" w:eastAsia="zh-TW"/>
          <w14:textFill>
            <w14:solidFill>
              <w14:schemeClr w14:val="tx1"/>
            </w14:solidFill>
          </w14:textFill>
        </w:rPr>
        <w:t>年度由国家、</w:t>
      </w:r>
      <w:r>
        <w:rPr>
          <w:rFonts w:hint="eastAsia" w:ascii="宋体" w:hAnsi="宋体" w:cs="宋体"/>
          <w:color w:val="000000" w:themeColor="text1"/>
          <w:sz w:val="28"/>
          <w:szCs w:val="28"/>
          <w14:textFill>
            <w14:solidFill>
              <w14:schemeClr w14:val="tx1"/>
            </w14:solidFill>
          </w14:textFill>
        </w:rPr>
        <w:t>新疆维吾尔自治区</w:t>
      </w:r>
      <w:r>
        <w:rPr>
          <w:rFonts w:hint="eastAsia" w:ascii="宋体" w:hAnsi="宋体" w:cs="宋体"/>
          <w:color w:val="000000" w:themeColor="text1"/>
          <w:sz w:val="28"/>
          <w:szCs w:val="28"/>
          <w:lang w:val="zh-TW" w:eastAsia="zh-TW"/>
          <w14:textFill>
            <w14:solidFill>
              <w14:schemeClr w14:val="tx1"/>
            </w14:solidFill>
          </w14:textFill>
        </w:rPr>
        <w:t>和学校学位办抽查</w:t>
      </w:r>
      <w:r>
        <w:rPr>
          <w:rFonts w:hint="eastAsia" w:ascii="宋体" w:hAnsi="宋体" w:cs="宋体"/>
          <w:color w:val="000000" w:themeColor="text1"/>
          <w:sz w:val="28"/>
          <w:szCs w:val="28"/>
          <w14:textFill>
            <w14:solidFill>
              <w14:schemeClr w14:val="tx1"/>
            </w14:solidFill>
          </w14:textFill>
        </w:rPr>
        <w:t>的</w:t>
      </w:r>
      <w:r>
        <w:rPr>
          <w:rFonts w:hint="eastAsia" w:ascii="宋体" w:hAnsi="宋体" w:cs="宋体"/>
          <w:color w:val="000000" w:themeColor="text1"/>
          <w:sz w:val="28"/>
          <w:szCs w:val="28"/>
          <w:lang w:val="zh-TW" w:eastAsia="zh-TW"/>
          <w14:textFill>
            <w14:solidFill>
              <w14:schemeClr w14:val="tx1"/>
            </w14:solidFill>
          </w14:textFill>
        </w:rPr>
        <w:t>本学位授权点学位论文均合格。</w:t>
      </w:r>
    </w:p>
    <w:p>
      <w:pPr>
        <w:spacing w:before="93" w:beforeLines="30" w:after="93" w:afterLines="30"/>
        <w:ind w:firstLine="560" w:firstLineChars="200"/>
        <w:outlineLvl w:val="0"/>
        <w:rPr>
          <w:rFonts w:ascii="黑体" w:hAnsi="黑体" w:eastAsia="黑体"/>
          <w:sz w:val="28"/>
          <w:szCs w:val="28"/>
        </w:rPr>
      </w:pPr>
      <w:bookmarkStart w:id="2" w:name="_Toc19228"/>
      <w:bookmarkStart w:id="3" w:name="_Toc14032"/>
      <w:r>
        <w:rPr>
          <w:rFonts w:ascii="黑体" w:hAnsi="黑体" w:eastAsia="黑体"/>
          <w:sz w:val="28"/>
          <w:szCs w:val="28"/>
        </w:rPr>
        <w:t>六、改进措施</w:t>
      </w:r>
      <w:bookmarkEnd w:id="2"/>
      <w:bookmarkEnd w:id="3"/>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针对自我评估</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问题</w:t>
      </w:r>
      <w:r>
        <w:rPr>
          <w:rFonts w:hint="eastAsia" w:ascii="宋体" w:hAnsi="宋体" w:cs="宋体"/>
          <w:color w:val="000000" w:themeColor="text1"/>
          <w:sz w:val="28"/>
          <w:szCs w:val="28"/>
          <w14:textFill>
            <w14:solidFill>
              <w14:schemeClr w14:val="tx1"/>
            </w14:solidFill>
          </w14:textFill>
        </w:rPr>
        <w:t>，结合本学位点</w:t>
      </w:r>
      <w:r>
        <w:rPr>
          <w:rFonts w:ascii="宋体" w:hAnsi="宋体" w:cs="宋体"/>
          <w:color w:val="000000" w:themeColor="text1"/>
          <w:sz w:val="28"/>
          <w:szCs w:val="28"/>
          <w14:textFill>
            <w14:solidFill>
              <w14:schemeClr w14:val="tx1"/>
            </w14:solidFill>
          </w14:textFill>
        </w:rPr>
        <w:t>的</w:t>
      </w:r>
      <w:r>
        <w:rPr>
          <w:rFonts w:hint="eastAsia" w:ascii="宋体" w:hAnsi="宋体" w:cs="宋体"/>
          <w:color w:val="000000" w:themeColor="text1"/>
          <w:sz w:val="28"/>
          <w:szCs w:val="28"/>
          <w14:textFill>
            <w14:solidFill>
              <w14:schemeClr w14:val="tx1"/>
            </w14:solidFill>
          </w14:textFill>
        </w:rPr>
        <w:t>实际</w:t>
      </w:r>
      <w:r>
        <w:rPr>
          <w:rFonts w:ascii="宋体" w:hAnsi="宋体" w:cs="宋体"/>
          <w:color w:val="000000" w:themeColor="text1"/>
          <w:sz w:val="28"/>
          <w:szCs w:val="28"/>
          <w14:textFill>
            <w14:solidFill>
              <w14:schemeClr w14:val="tx1"/>
            </w14:solidFill>
          </w14:textFill>
        </w:rPr>
        <w:t>情况</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提出</w:t>
      </w:r>
      <w:r>
        <w:rPr>
          <w:rFonts w:hint="eastAsia" w:ascii="宋体" w:hAnsi="宋体" w:cs="宋体"/>
          <w:color w:val="000000" w:themeColor="text1"/>
          <w:sz w:val="28"/>
          <w:szCs w:val="28"/>
          <w14:textFill>
            <w14:solidFill>
              <w14:schemeClr w14:val="tx1"/>
            </w14:solidFill>
          </w14:textFill>
        </w:rPr>
        <w:t>以下的</w:t>
      </w:r>
      <w:r>
        <w:rPr>
          <w:rFonts w:ascii="宋体" w:hAnsi="宋体" w:cs="宋体"/>
          <w:color w:val="000000" w:themeColor="text1"/>
          <w:sz w:val="28"/>
          <w:szCs w:val="28"/>
          <w14:textFill>
            <w14:solidFill>
              <w14:schemeClr w14:val="tx1"/>
            </w14:solidFill>
          </w14:textFill>
        </w:rPr>
        <w:t>改进措施：</w:t>
      </w:r>
    </w:p>
    <w:p>
      <w:pPr>
        <w:pStyle w:val="17"/>
        <w:spacing w:line="360" w:lineRule="auto"/>
        <w:ind w:firstLine="422" w:firstLineChars="150"/>
        <w:outlineLvl w:val="1"/>
        <w:rPr>
          <w:rFonts w:ascii="宋体" w:cs="宋体"/>
          <w:b/>
          <w:bCs/>
          <w:color w:val="000000" w:themeColor="text1"/>
          <w:sz w:val="28"/>
          <w:szCs w:val="28"/>
          <w14:textFill>
            <w14:solidFill>
              <w14:schemeClr w14:val="tx1"/>
            </w14:solidFill>
          </w14:textFill>
        </w:rPr>
      </w:pPr>
      <w:bookmarkStart w:id="4" w:name="_Toc516741365"/>
      <w:bookmarkStart w:id="5" w:name="_Toc14525"/>
      <w:bookmarkStart w:id="6" w:name="_Toc516169414"/>
      <w:bookmarkStart w:id="7" w:name="_Toc516226322"/>
      <w:r>
        <w:rPr>
          <w:rFonts w:hint="eastAsia" w:ascii="宋体" w:hAnsi="宋体" w:cs="宋体"/>
          <w:b/>
          <w:bCs/>
          <w:color w:val="000000" w:themeColor="text1"/>
          <w:sz w:val="28"/>
          <w:szCs w:val="28"/>
          <w14:textFill>
            <w14:solidFill>
              <w14:schemeClr w14:val="tx1"/>
            </w14:solidFill>
          </w14:textFill>
        </w:rPr>
        <w:t>（一）加强师资队伍建设</w:t>
      </w:r>
      <w:bookmarkEnd w:id="4"/>
      <w:bookmarkEnd w:id="5"/>
      <w:bookmarkEnd w:id="6"/>
      <w:bookmarkEnd w:id="7"/>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加大博士学位教师</w:t>
      </w:r>
      <w:r>
        <w:rPr>
          <w:rFonts w:ascii="宋体" w:hAnsi="宋体" w:cs="宋体"/>
          <w:color w:val="000000" w:themeColor="text1"/>
          <w:sz w:val="28"/>
          <w:szCs w:val="28"/>
          <w14:textFill>
            <w14:solidFill>
              <w14:schemeClr w14:val="tx1"/>
            </w14:solidFill>
          </w14:textFill>
        </w:rPr>
        <w:t>的引进力度，鼓励</w:t>
      </w:r>
      <w:r>
        <w:rPr>
          <w:rFonts w:hint="eastAsia" w:ascii="宋体" w:hAnsi="宋体" w:cs="宋体"/>
          <w:color w:val="000000" w:themeColor="text1"/>
          <w:sz w:val="28"/>
          <w:szCs w:val="28"/>
          <w14:textFill>
            <w14:solidFill>
              <w14:schemeClr w14:val="tx1"/>
            </w14:solidFill>
          </w14:textFill>
        </w:rPr>
        <w:t>年轻</w:t>
      </w:r>
      <w:r>
        <w:rPr>
          <w:rFonts w:ascii="宋体" w:hAnsi="宋体" w:cs="宋体"/>
          <w:color w:val="000000" w:themeColor="text1"/>
          <w:sz w:val="28"/>
          <w:szCs w:val="28"/>
          <w14:textFill>
            <w14:solidFill>
              <w14:schemeClr w14:val="tx1"/>
            </w14:solidFill>
          </w14:textFill>
        </w:rPr>
        <w:t>教师攻读博士学位，</w:t>
      </w:r>
      <w:r>
        <w:rPr>
          <w:rFonts w:hint="eastAsia" w:ascii="宋体" w:hAnsi="宋体" w:cs="宋体"/>
          <w:color w:val="000000" w:themeColor="text1"/>
          <w:sz w:val="28"/>
          <w:szCs w:val="28"/>
          <w14:textFill>
            <w14:solidFill>
              <w14:schemeClr w14:val="tx1"/>
            </w14:solidFill>
          </w14:textFill>
        </w:rPr>
        <w:t>培养</w:t>
      </w:r>
      <w:r>
        <w:rPr>
          <w:rFonts w:ascii="宋体" w:hAnsi="宋体" w:cs="宋体"/>
          <w:color w:val="000000" w:themeColor="text1"/>
          <w:sz w:val="28"/>
          <w:szCs w:val="28"/>
          <w14:textFill>
            <w14:solidFill>
              <w14:schemeClr w14:val="tx1"/>
            </w14:solidFill>
          </w14:textFill>
        </w:rPr>
        <w:t>后备教师；</w:t>
      </w:r>
      <w:r>
        <w:rPr>
          <w:rFonts w:hint="eastAsia" w:ascii="宋体" w:hAnsi="宋体" w:cs="宋体"/>
          <w:color w:val="000000" w:themeColor="text1"/>
          <w:sz w:val="28"/>
          <w:szCs w:val="28"/>
          <w14:textFill>
            <w14:solidFill>
              <w14:schemeClr w14:val="tx1"/>
            </w14:solidFill>
          </w14:textFill>
        </w:rPr>
        <w:t>利用</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天池</w:t>
      </w:r>
      <w:r>
        <w:rPr>
          <w:rFonts w:ascii="宋体" w:hAnsi="宋体" w:cs="宋体"/>
          <w:color w:val="000000" w:themeColor="text1"/>
          <w:sz w:val="28"/>
          <w:szCs w:val="28"/>
          <w14:textFill>
            <w14:solidFill>
              <w14:schemeClr w14:val="tx1"/>
            </w14:solidFill>
          </w14:textFill>
        </w:rPr>
        <w:t>特聘教授”</w:t>
      </w:r>
      <w:r>
        <w:rPr>
          <w:rFonts w:hint="eastAsia" w:ascii="宋体" w:hAnsi="宋体" w:cs="宋体"/>
          <w:color w:val="000000" w:themeColor="text1"/>
          <w:sz w:val="28"/>
          <w:szCs w:val="28"/>
          <w14:textFill>
            <w14:solidFill>
              <w14:schemeClr w14:val="tx1"/>
            </w14:solidFill>
          </w14:textFill>
        </w:rPr>
        <w:t>培养</w:t>
      </w:r>
      <w:r>
        <w:rPr>
          <w:rFonts w:ascii="宋体" w:hAnsi="宋体" w:cs="宋体"/>
          <w:color w:val="000000" w:themeColor="text1"/>
          <w:sz w:val="28"/>
          <w:szCs w:val="28"/>
          <w14:textFill>
            <w14:solidFill>
              <w14:schemeClr w14:val="tx1"/>
            </w14:solidFill>
          </w14:textFill>
        </w:rPr>
        <w:t>年轻教师，同时</w:t>
      </w:r>
      <w:r>
        <w:rPr>
          <w:rFonts w:hint="eastAsia" w:ascii="宋体" w:hAnsi="宋体" w:cs="宋体"/>
          <w:color w:val="000000" w:themeColor="text1"/>
          <w:sz w:val="28"/>
          <w:szCs w:val="28"/>
          <w14:textFill>
            <w14:solidFill>
              <w14:schemeClr w14:val="tx1"/>
            </w14:solidFill>
          </w14:textFill>
        </w:rPr>
        <w:t>加强</w:t>
      </w:r>
      <w:r>
        <w:rPr>
          <w:rFonts w:ascii="宋体" w:hAnsi="宋体" w:cs="宋体"/>
          <w:color w:val="000000" w:themeColor="text1"/>
          <w:sz w:val="28"/>
          <w:szCs w:val="28"/>
          <w14:textFill>
            <w14:solidFill>
              <w14:schemeClr w14:val="tx1"/>
            </w14:solidFill>
          </w14:textFill>
        </w:rPr>
        <w:t>与对口援助高校</w:t>
      </w:r>
      <w:r>
        <w:rPr>
          <w:rFonts w:hint="eastAsia" w:ascii="宋体" w:hAnsi="宋体" w:cs="宋体"/>
          <w:color w:val="000000" w:themeColor="text1"/>
          <w:sz w:val="28"/>
          <w:szCs w:val="28"/>
          <w14:textFill>
            <w14:solidFill>
              <w14:schemeClr w14:val="tx1"/>
            </w14:solidFill>
          </w14:textFill>
        </w:rPr>
        <w:t>学院</w:t>
      </w:r>
      <w:r>
        <w:rPr>
          <w:rFonts w:ascii="宋体" w:hAnsi="宋体" w:cs="宋体"/>
          <w:color w:val="000000" w:themeColor="text1"/>
          <w:sz w:val="28"/>
          <w:szCs w:val="28"/>
          <w14:textFill>
            <w14:solidFill>
              <w14:schemeClr w14:val="tx1"/>
            </w14:solidFill>
          </w14:textFill>
        </w:rPr>
        <w:t>的联络，</w:t>
      </w:r>
      <w:r>
        <w:rPr>
          <w:rFonts w:hint="eastAsia" w:ascii="宋体" w:hAnsi="宋体" w:cs="宋体"/>
          <w:color w:val="000000" w:themeColor="text1"/>
          <w:sz w:val="28"/>
          <w:szCs w:val="28"/>
          <w14:textFill>
            <w14:solidFill>
              <w14:schemeClr w14:val="tx1"/>
            </w14:solidFill>
          </w14:textFill>
        </w:rPr>
        <w:t>培训</w:t>
      </w:r>
      <w:r>
        <w:rPr>
          <w:rFonts w:ascii="宋体" w:hAnsi="宋体" w:cs="宋体"/>
          <w:color w:val="000000" w:themeColor="text1"/>
          <w:sz w:val="28"/>
          <w:szCs w:val="28"/>
          <w14:textFill>
            <w14:solidFill>
              <w14:schemeClr w14:val="tx1"/>
            </w14:solidFill>
          </w14:textFill>
        </w:rPr>
        <w:t>师资；</w:t>
      </w:r>
      <w:r>
        <w:rPr>
          <w:rFonts w:hint="eastAsia" w:ascii="宋体" w:hAnsi="宋体" w:cs="宋体"/>
          <w:color w:val="000000" w:themeColor="text1"/>
          <w:sz w:val="28"/>
          <w:szCs w:val="28"/>
          <w14:textFill>
            <w14:solidFill>
              <w14:schemeClr w14:val="tx1"/>
            </w14:solidFill>
          </w14:textFill>
        </w:rPr>
        <w:t>选派</w:t>
      </w:r>
      <w:r>
        <w:rPr>
          <w:rFonts w:ascii="宋体" w:hAnsi="宋体" w:cs="宋体"/>
          <w:color w:val="000000" w:themeColor="text1"/>
          <w:sz w:val="28"/>
          <w:szCs w:val="28"/>
          <w14:textFill>
            <w14:solidFill>
              <w14:schemeClr w14:val="tx1"/>
            </w14:solidFill>
          </w14:textFill>
        </w:rPr>
        <w:t>教师到联合培养基地</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往霍尔果斯研究院、喀什研究院、金融机构进行学习</w:t>
      </w:r>
      <w:r>
        <w:rPr>
          <w:rFonts w:hint="eastAsia" w:ascii="宋体" w:hAnsi="宋体" w:cs="宋体"/>
          <w:color w:val="000000" w:themeColor="text1"/>
          <w:sz w:val="28"/>
          <w:szCs w:val="28"/>
          <w14:textFill>
            <w14:solidFill>
              <w14:schemeClr w14:val="tx1"/>
            </w14:solidFill>
          </w14:textFill>
        </w:rPr>
        <w:t>并</w:t>
      </w:r>
      <w:r>
        <w:rPr>
          <w:rFonts w:ascii="宋体" w:hAnsi="宋体" w:cs="宋体"/>
          <w:color w:val="000000" w:themeColor="text1"/>
          <w:sz w:val="28"/>
          <w:szCs w:val="28"/>
          <w14:textFill>
            <w14:solidFill>
              <w14:schemeClr w14:val="tx1"/>
            </w14:solidFill>
          </w14:textFill>
        </w:rPr>
        <w:t>从事相关的研究工作</w:t>
      </w:r>
      <w:r>
        <w:rPr>
          <w:rFonts w:hint="eastAsia" w:ascii="宋体" w:hAnsi="宋体" w:cs="宋体"/>
          <w:color w:val="000000" w:themeColor="text1"/>
          <w:sz w:val="28"/>
          <w:szCs w:val="28"/>
          <w14:textFill>
            <w14:solidFill>
              <w14:schemeClr w14:val="tx1"/>
            </w14:solidFill>
          </w14:textFill>
        </w:rPr>
        <w:t>，提升</w:t>
      </w:r>
      <w:r>
        <w:rPr>
          <w:rFonts w:ascii="宋体" w:hAnsi="宋体" w:cs="宋体"/>
          <w:color w:val="000000" w:themeColor="text1"/>
          <w:sz w:val="28"/>
          <w:szCs w:val="28"/>
          <w14:textFill>
            <w14:solidFill>
              <w14:schemeClr w14:val="tx1"/>
            </w14:solidFill>
          </w14:textFill>
        </w:rPr>
        <w:t>教师的实践能力；</w:t>
      </w:r>
      <w:r>
        <w:rPr>
          <w:rFonts w:hint="eastAsia" w:ascii="宋体" w:hAnsi="宋体" w:cs="宋体"/>
          <w:color w:val="000000" w:themeColor="text1"/>
          <w:sz w:val="28"/>
          <w:szCs w:val="28"/>
          <w14:textFill>
            <w14:solidFill>
              <w14:schemeClr w14:val="tx1"/>
            </w14:solidFill>
          </w14:textFill>
        </w:rPr>
        <w:t>选派教师</w:t>
      </w:r>
      <w:r>
        <w:rPr>
          <w:rFonts w:ascii="宋体" w:hAnsi="宋体" w:cs="宋体"/>
          <w:color w:val="000000" w:themeColor="text1"/>
          <w:sz w:val="28"/>
          <w:szCs w:val="28"/>
          <w14:textFill>
            <w14:solidFill>
              <w14:schemeClr w14:val="tx1"/>
            </w14:solidFill>
          </w14:textFill>
        </w:rPr>
        <w:t>参加国际国内学术会议，加强与校外教师的沟通，</w:t>
      </w:r>
      <w:r>
        <w:rPr>
          <w:rFonts w:hint="eastAsia" w:ascii="宋体" w:hAnsi="宋体" w:cs="宋体"/>
          <w:color w:val="000000" w:themeColor="text1"/>
          <w:sz w:val="28"/>
          <w:szCs w:val="28"/>
          <w14:textFill>
            <w14:solidFill>
              <w14:schemeClr w14:val="tx1"/>
            </w14:solidFill>
          </w14:textFill>
        </w:rPr>
        <w:t>学习内地</w:t>
      </w:r>
      <w:r>
        <w:rPr>
          <w:rFonts w:ascii="宋体" w:hAnsi="宋体" w:cs="宋体"/>
          <w:color w:val="000000" w:themeColor="text1"/>
          <w:sz w:val="28"/>
          <w:szCs w:val="28"/>
          <w14:textFill>
            <w14:solidFill>
              <w14:schemeClr w14:val="tx1"/>
            </w14:solidFill>
          </w14:textFill>
        </w:rPr>
        <w:t>高校</w:t>
      </w:r>
      <w:r>
        <w:rPr>
          <w:rFonts w:hint="eastAsia" w:ascii="宋体" w:hAnsi="宋体" w:cs="宋体"/>
          <w:color w:val="000000" w:themeColor="text1"/>
          <w:sz w:val="28"/>
          <w:szCs w:val="28"/>
          <w14:textFill>
            <w14:solidFill>
              <w14:schemeClr w14:val="tx1"/>
            </w14:solidFill>
          </w14:textFill>
        </w:rPr>
        <w:t>研究生</w:t>
      </w:r>
      <w:r>
        <w:rPr>
          <w:rFonts w:ascii="宋体" w:hAnsi="宋体" w:cs="宋体"/>
          <w:color w:val="000000" w:themeColor="text1"/>
          <w:sz w:val="28"/>
          <w:szCs w:val="28"/>
          <w14:textFill>
            <w14:solidFill>
              <w14:schemeClr w14:val="tx1"/>
            </w14:solidFill>
          </w14:textFill>
        </w:rPr>
        <w:t>培养的经验</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加强与业界导师的沟通</w:t>
      </w:r>
      <w:r>
        <w:rPr>
          <w:rFonts w:hint="eastAsia" w:ascii="宋体" w:hAnsi="宋体" w:cs="宋体"/>
          <w:color w:val="000000" w:themeColor="text1"/>
          <w:sz w:val="28"/>
          <w:szCs w:val="28"/>
          <w14:textFill>
            <w14:solidFill>
              <w14:schemeClr w14:val="tx1"/>
            </w14:solidFill>
          </w14:textFill>
        </w:rPr>
        <w:t>，共同申报课题</w:t>
      </w:r>
      <w:r>
        <w:rPr>
          <w:rFonts w:ascii="宋体" w:hAnsi="宋体" w:cs="宋体"/>
          <w:color w:val="000000" w:themeColor="text1"/>
          <w:sz w:val="28"/>
          <w:szCs w:val="28"/>
          <w14:textFill>
            <w14:solidFill>
              <w14:schemeClr w14:val="tx1"/>
            </w14:solidFill>
          </w14:textFill>
        </w:rPr>
        <w:t>和</w:t>
      </w:r>
      <w:r>
        <w:rPr>
          <w:rFonts w:hint="eastAsia" w:ascii="宋体" w:hAnsi="宋体" w:cs="宋体"/>
          <w:color w:val="000000" w:themeColor="text1"/>
          <w:sz w:val="28"/>
          <w:szCs w:val="28"/>
          <w14:textFill>
            <w14:solidFill>
              <w14:schemeClr w14:val="tx1"/>
            </w14:solidFill>
          </w14:textFill>
        </w:rPr>
        <w:t>课题</w:t>
      </w:r>
      <w:r>
        <w:rPr>
          <w:rFonts w:ascii="宋体" w:hAnsi="宋体" w:cs="宋体"/>
          <w:color w:val="000000" w:themeColor="text1"/>
          <w:sz w:val="28"/>
          <w:szCs w:val="28"/>
          <w14:textFill>
            <w14:solidFill>
              <w14:schemeClr w14:val="tx1"/>
            </w14:solidFill>
          </w14:textFill>
        </w:rPr>
        <w:t>研究。</w:t>
      </w:r>
    </w:p>
    <w:p>
      <w:pPr>
        <w:pStyle w:val="17"/>
        <w:spacing w:line="360" w:lineRule="auto"/>
        <w:ind w:firstLine="562" w:firstLineChars="200"/>
        <w:outlineLvl w:val="1"/>
        <w:rPr>
          <w:rFonts w:asci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（二）强化本学位点的培养特色</w:t>
      </w:r>
    </w:p>
    <w:p>
      <w:pPr>
        <w:pStyle w:val="17"/>
        <w:snapToGrid w:val="0"/>
        <w:spacing w:line="360" w:lineRule="auto"/>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本学位点利用新疆民族自治和区位优势，紧密贴合丝绸之路</w:t>
      </w:r>
      <w:r>
        <w:rPr>
          <w:rFonts w:ascii="宋体" w:hAnsi="宋体" w:cs="宋体"/>
          <w:color w:val="000000" w:themeColor="text1"/>
          <w:sz w:val="28"/>
          <w:szCs w:val="28"/>
          <w14:textFill>
            <w14:solidFill>
              <w14:schemeClr w14:val="tx1"/>
            </w14:solidFill>
          </w14:textFill>
        </w:rPr>
        <w:t>经济带</w:t>
      </w:r>
      <w:r>
        <w:rPr>
          <w:rFonts w:hint="eastAsia" w:ascii="宋体" w:hAnsi="宋体" w:cs="宋体"/>
          <w:color w:val="000000" w:themeColor="text1"/>
          <w:sz w:val="28"/>
          <w:szCs w:val="28"/>
          <w14:textFill>
            <w14:solidFill>
              <w14:schemeClr w14:val="tx1"/>
            </w14:solidFill>
          </w14:textFill>
        </w:rPr>
        <w:t>”核心区建设，</w:t>
      </w:r>
      <w:r>
        <w:rPr>
          <w:rFonts w:ascii="宋体" w:hAnsi="宋体" w:cs="宋体"/>
          <w:color w:val="000000" w:themeColor="text1"/>
          <w:sz w:val="28"/>
          <w:szCs w:val="28"/>
          <w14:textFill>
            <w14:solidFill>
              <w14:schemeClr w14:val="tx1"/>
            </w14:solidFill>
          </w14:textFill>
        </w:rPr>
        <w:t>加强</w:t>
      </w:r>
      <w:r>
        <w:rPr>
          <w:rFonts w:hint="eastAsia" w:ascii="宋体" w:hAnsi="宋体" w:cs="宋体"/>
          <w:color w:val="000000" w:themeColor="text1"/>
          <w:sz w:val="28"/>
          <w:szCs w:val="28"/>
          <w14:textFill>
            <w14:solidFill>
              <w14:schemeClr w14:val="tx1"/>
            </w14:solidFill>
          </w14:textFill>
        </w:rPr>
        <w:t>与</w:t>
      </w:r>
      <w:r>
        <w:rPr>
          <w:rFonts w:ascii="宋体" w:hAnsi="宋体" w:cs="宋体"/>
          <w:color w:val="000000" w:themeColor="text1"/>
          <w:sz w:val="28"/>
          <w:szCs w:val="28"/>
          <w14:textFill>
            <w14:solidFill>
              <w14:schemeClr w14:val="tx1"/>
            </w14:solidFill>
          </w14:textFill>
        </w:rPr>
        <w:t>中央财经大学、上海财经大学、中南财经政法大学</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中国人民银行乌鲁木齐中心支行、乌鲁木齐商业银行等</w:t>
      </w:r>
      <w:r>
        <w:rPr>
          <w:rFonts w:hint="eastAsia" w:ascii="宋体" w:hAnsi="宋体" w:cs="宋体"/>
          <w:color w:val="000000" w:themeColor="text1"/>
          <w:sz w:val="28"/>
          <w:szCs w:val="28"/>
          <w14:textFill>
            <w14:solidFill>
              <w14:schemeClr w14:val="tx1"/>
            </w14:solidFill>
          </w14:textFill>
        </w:rPr>
        <w:t>单位的</w:t>
      </w:r>
      <w:r>
        <w:rPr>
          <w:rFonts w:ascii="宋体" w:hAnsi="宋体" w:cs="宋体"/>
          <w:color w:val="000000" w:themeColor="text1"/>
          <w:sz w:val="28"/>
          <w:szCs w:val="28"/>
          <w14:textFill>
            <w14:solidFill>
              <w14:schemeClr w14:val="tx1"/>
            </w14:solidFill>
          </w14:textFill>
        </w:rPr>
        <w:t>联系，</w:t>
      </w:r>
      <w:r>
        <w:rPr>
          <w:rFonts w:hint="eastAsia" w:ascii="宋体" w:hAnsi="宋体" w:cs="宋体"/>
          <w:color w:val="000000" w:themeColor="text1"/>
          <w:sz w:val="28"/>
          <w:szCs w:val="28"/>
          <w14:textFill>
            <w14:solidFill>
              <w14:schemeClr w14:val="tx1"/>
            </w14:solidFill>
          </w14:textFill>
        </w:rPr>
        <w:t>进一步凝练</w:t>
      </w:r>
      <w:r>
        <w:rPr>
          <w:rFonts w:ascii="宋体" w:hAnsi="宋体" w:cs="宋体"/>
          <w:color w:val="000000" w:themeColor="text1"/>
          <w:sz w:val="28"/>
          <w:szCs w:val="28"/>
          <w14:textFill>
            <w14:solidFill>
              <w14:schemeClr w14:val="tx1"/>
            </w14:solidFill>
          </w14:textFill>
        </w:rPr>
        <w:t>研究方向，共同开设具有新疆特色的</w:t>
      </w:r>
      <w:r>
        <w:rPr>
          <w:rFonts w:hint="eastAsia" w:ascii="宋体" w:hAnsi="宋体" w:cs="宋体"/>
          <w:color w:val="000000" w:themeColor="text1"/>
          <w:sz w:val="28"/>
          <w:szCs w:val="28"/>
          <w14:textFill>
            <w14:solidFill>
              <w14:schemeClr w14:val="tx1"/>
            </w14:solidFill>
          </w14:textFill>
        </w:rPr>
        <w:t>课程</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突出本学位点的办学特色。</w:t>
      </w:r>
    </w:p>
    <w:p>
      <w:pPr>
        <w:pStyle w:val="17"/>
        <w:spacing w:line="360" w:lineRule="auto"/>
        <w:ind w:firstLine="562" w:firstLineChars="200"/>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（三）多出精品科研、扩大社会影响力</w:t>
      </w:r>
    </w:p>
    <w:p>
      <w:pPr>
        <w:pStyle w:val="17"/>
        <w:spacing w:line="360" w:lineRule="auto"/>
        <w:ind w:firstLine="560" w:firstLineChars="200"/>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积极响应</w:t>
      </w:r>
      <w:r>
        <w:rPr>
          <w:rFonts w:ascii="宋体" w:hAnsi="宋体" w:cs="宋体"/>
          <w:color w:val="000000" w:themeColor="text1"/>
          <w:sz w:val="28"/>
          <w:szCs w:val="28"/>
          <w14:textFill>
            <w14:solidFill>
              <w14:schemeClr w14:val="tx1"/>
            </w14:solidFill>
          </w14:textFill>
        </w:rPr>
        <w:t>社会需求，</w:t>
      </w:r>
      <w:r>
        <w:rPr>
          <w:rFonts w:hint="eastAsia" w:ascii="宋体" w:hAnsi="宋体" w:cs="宋体"/>
          <w:color w:val="000000" w:themeColor="text1"/>
          <w:sz w:val="28"/>
          <w:szCs w:val="28"/>
          <w14:textFill>
            <w14:solidFill>
              <w14:schemeClr w14:val="tx1"/>
            </w14:solidFill>
          </w14:textFill>
        </w:rPr>
        <w:t>紧贴</w:t>
      </w:r>
      <w:r>
        <w:rPr>
          <w:rFonts w:ascii="宋体" w:hAnsi="宋体" w:cs="宋体"/>
          <w:color w:val="000000" w:themeColor="text1"/>
          <w:sz w:val="28"/>
          <w:szCs w:val="28"/>
          <w14:textFill>
            <w14:solidFill>
              <w14:schemeClr w14:val="tx1"/>
            </w14:solidFill>
          </w14:textFill>
        </w:rPr>
        <w:t>金融改革</w:t>
      </w:r>
      <w:r>
        <w:rPr>
          <w:rFonts w:hint="eastAsia" w:ascii="宋体" w:hAnsi="宋体" w:cs="宋体"/>
          <w:color w:val="000000" w:themeColor="text1"/>
          <w:sz w:val="28"/>
          <w:szCs w:val="28"/>
          <w14:textFill>
            <w14:solidFill>
              <w14:schemeClr w14:val="tx1"/>
            </w14:solidFill>
          </w14:textFill>
        </w:rPr>
        <w:t>和</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丝绸</w:t>
      </w:r>
      <w:r>
        <w:rPr>
          <w:rFonts w:ascii="宋体" w:hAnsi="宋体" w:cs="宋体"/>
          <w:color w:val="000000" w:themeColor="text1"/>
          <w:sz w:val="28"/>
          <w:szCs w:val="28"/>
          <w14:textFill>
            <w14:solidFill>
              <w14:schemeClr w14:val="tx1"/>
            </w14:solidFill>
          </w14:textFill>
        </w:rPr>
        <w:t>之路”</w:t>
      </w:r>
      <w:r>
        <w:rPr>
          <w:rFonts w:hint="eastAsia" w:ascii="宋体" w:hAnsi="宋体" w:cs="宋体"/>
          <w:color w:val="000000" w:themeColor="text1"/>
          <w:sz w:val="28"/>
          <w:szCs w:val="28"/>
          <w14:textFill>
            <w14:solidFill>
              <w14:schemeClr w14:val="tx1"/>
            </w14:solidFill>
          </w14:textFill>
        </w:rPr>
        <w:t>经济带</w:t>
      </w:r>
      <w:r>
        <w:rPr>
          <w:rFonts w:ascii="宋体" w:hAnsi="宋体" w:cs="宋体"/>
          <w:color w:val="000000" w:themeColor="text1"/>
          <w:sz w:val="28"/>
          <w:szCs w:val="28"/>
          <w14:textFill>
            <w14:solidFill>
              <w14:schemeClr w14:val="tx1"/>
            </w14:solidFill>
          </w14:textFill>
        </w:rPr>
        <w:t>建设</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与</w:t>
      </w:r>
      <w:r>
        <w:rPr>
          <w:rFonts w:hint="eastAsia" w:ascii="宋体" w:hAnsi="宋体" w:cs="宋体"/>
          <w:color w:val="000000" w:themeColor="text1"/>
          <w:sz w:val="28"/>
          <w:szCs w:val="28"/>
          <w14:textFill>
            <w14:solidFill>
              <w14:schemeClr w14:val="tx1"/>
            </w14:solidFill>
          </w14:textFill>
        </w:rPr>
        <w:t>新疆</w:t>
      </w:r>
      <w:r>
        <w:rPr>
          <w:rFonts w:ascii="宋体" w:hAnsi="宋体" w:cs="宋体"/>
          <w:color w:val="000000" w:themeColor="text1"/>
          <w:sz w:val="28"/>
          <w:szCs w:val="28"/>
          <w14:textFill>
            <w14:solidFill>
              <w14:schemeClr w14:val="tx1"/>
            </w14:solidFill>
          </w14:textFill>
        </w:rPr>
        <w:t>金融机构</w:t>
      </w:r>
      <w:r>
        <w:rPr>
          <w:rFonts w:hint="eastAsia" w:ascii="宋体" w:hAnsi="宋体" w:cs="宋体"/>
          <w:color w:val="000000" w:themeColor="text1"/>
          <w:sz w:val="28"/>
          <w:szCs w:val="28"/>
          <w14:textFill>
            <w14:solidFill>
              <w14:schemeClr w14:val="tx1"/>
            </w14:solidFill>
          </w14:textFill>
        </w:rPr>
        <w:t>和</w:t>
      </w:r>
      <w:r>
        <w:rPr>
          <w:rFonts w:ascii="宋体" w:hAnsi="宋体" w:cs="宋体"/>
          <w:color w:val="000000" w:themeColor="text1"/>
          <w:sz w:val="28"/>
          <w:szCs w:val="28"/>
          <w14:textFill>
            <w14:solidFill>
              <w14:schemeClr w14:val="tx1"/>
            </w14:solidFill>
          </w14:textFill>
        </w:rPr>
        <w:t>其他</w:t>
      </w:r>
      <w:r>
        <w:rPr>
          <w:rFonts w:hint="eastAsia" w:ascii="宋体" w:hAnsi="宋体" w:cs="宋体"/>
          <w:color w:val="000000" w:themeColor="text1"/>
          <w:sz w:val="28"/>
          <w:szCs w:val="28"/>
          <w14:textFill>
            <w14:solidFill>
              <w14:schemeClr w14:val="tx1"/>
            </w14:solidFill>
          </w14:textFill>
        </w:rPr>
        <w:t>部门</w:t>
      </w:r>
      <w:r>
        <w:rPr>
          <w:rFonts w:ascii="宋体" w:hAnsi="宋体" w:cs="宋体"/>
          <w:color w:val="000000" w:themeColor="text1"/>
          <w:sz w:val="28"/>
          <w:szCs w:val="28"/>
          <w14:textFill>
            <w14:solidFill>
              <w14:schemeClr w14:val="tx1"/>
            </w14:solidFill>
          </w14:textFill>
        </w:rPr>
        <w:t>、单位</w:t>
      </w:r>
      <w:r>
        <w:rPr>
          <w:rFonts w:hint="eastAsia" w:ascii="宋体" w:hAnsi="宋体" w:cs="宋体"/>
          <w:color w:val="000000" w:themeColor="text1"/>
          <w:sz w:val="28"/>
          <w:szCs w:val="28"/>
          <w14:textFill>
            <w14:solidFill>
              <w14:schemeClr w14:val="tx1"/>
            </w14:solidFill>
          </w14:textFill>
        </w:rPr>
        <w:t>开展</w:t>
      </w:r>
      <w:r>
        <w:rPr>
          <w:rFonts w:ascii="宋体" w:hAnsi="宋体" w:cs="宋体"/>
          <w:color w:val="000000" w:themeColor="text1"/>
          <w:sz w:val="28"/>
          <w:szCs w:val="28"/>
          <w14:textFill>
            <w14:solidFill>
              <w14:schemeClr w14:val="tx1"/>
            </w14:solidFill>
          </w14:textFill>
        </w:rPr>
        <w:t>科研合作，</w:t>
      </w:r>
      <w:r>
        <w:rPr>
          <w:rFonts w:hint="eastAsia" w:ascii="宋体" w:hAnsi="宋体" w:cs="宋体"/>
          <w:color w:val="000000" w:themeColor="text1"/>
          <w:sz w:val="28"/>
          <w:szCs w:val="28"/>
          <w14:textFill>
            <w14:solidFill>
              <w14:schemeClr w14:val="tx1"/>
            </w14:solidFill>
          </w14:textFill>
        </w:rPr>
        <w:t>形成</w:t>
      </w:r>
      <w:r>
        <w:rPr>
          <w:rFonts w:ascii="宋体" w:hAnsi="宋体" w:cs="宋体"/>
          <w:color w:val="000000" w:themeColor="text1"/>
          <w:sz w:val="28"/>
          <w:szCs w:val="28"/>
          <w14:textFill>
            <w14:solidFill>
              <w14:schemeClr w14:val="tx1"/>
            </w14:solidFill>
          </w14:textFill>
        </w:rPr>
        <w:t>有影响力的研究报告和咨政报告，扩大专业的影响力。</w:t>
      </w:r>
    </w:p>
    <w:p>
      <w:pPr>
        <w:pStyle w:val="17"/>
        <w:spacing w:line="360" w:lineRule="auto"/>
        <w:ind w:firstLine="562" w:firstLineChars="200"/>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（四）加大招生宣传力度</w:t>
      </w:r>
      <w:r>
        <w:rPr>
          <w:rFonts w:ascii="宋体" w:hAnsi="宋体" w:cs="宋体"/>
          <w:b/>
          <w:bCs/>
          <w:color w:val="000000" w:themeColor="text1"/>
          <w:sz w:val="28"/>
          <w:szCs w:val="28"/>
          <w14:textFill>
            <w14:solidFill>
              <w14:schemeClr w14:val="tx1"/>
            </w14:solidFill>
          </w14:textFill>
        </w:rPr>
        <w:t xml:space="preserve"> </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进一步加大对疆内外本科院校应届毕业生的宣传力度，宣传</w:t>
      </w:r>
      <w:r>
        <w:rPr>
          <w:rFonts w:ascii="宋体" w:hAnsi="宋体" w:cs="宋体"/>
          <w:color w:val="000000" w:themeColor="text1"/>
          <w:sz w:val="28"/>
          <w:szCs w:val="28"/>
          <w14:textFill>
            <w14:solidFill>
              <w14:schemeClr w14:val="tx1"/>
            </w14:solidFill>
          </w14:textFill>
        </w:rPr>
        <w:t>新疆发展政策</w:t>
      </w:r>
      <w:r>
        <w:rPr>
          <w:rFonts w:hint="eastAsia" w:ascii="宋体" w:hAnsi="宋体" w:cs="宋体"/>
          <w:color w:val="000000" w:themeColor="text1"/>
          <w:sz w:val="28"/>
          <w:szCs w:val="28"/>
          <w14:textFill>
            <w14:solidFill>
              <w14:schemeClr w14:val="tx1"/>
            </w14:solidFill>
          </w14:textFill>
        </w:rPr>
        <w:t>以及</w:t>
      </w:r>
      <w:r>
        <w:rPr>
          <w:rFonts w:ascii="宋体" w:hAnsi="宋体" w:cs="宋体"/>
          <w:color w:val="000000" w:themeColor="text1"/>
          <w:sz w:val="28"/>
          <w:szCs w:val="28"/>
          <w14:textFill>
            <w14:solidFill>
              <w14:schemeClr w14:val="tx1"/>
            </w14:solidFill>
          </w14:textFill>
        </w:rPr>
        <w:t>本学位点的培养和就业的</w:t>
      </w:r>
      <w:r>
        <w:rPr>
          <w:rFonts w:hint="eastAsia" w:ascii="宋体" w:hAnsi="宋体" w:cs="宋体"/>
          <w:color w:val="000000" w:themeColor="text1"/>
          <w:sz w:val="28"/>
          <w:szCs w:val="28"/>
          <w14:textFill>
            <w14:solidFill>
              <w14:schemeClr w14:val="tx1"/>
            </w14:solidFill>
          </w14:textFill>
        </w:rPr>
        <w:t>优势</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吸引更多应届毕业生报考。</w:t>
      </w:r>
    </w:p>
    <w:p>
      <w:pPr>
        <w:spacing w:line="360" w:lineRule="auto"/>
        <w:ind w:firstLine="560" w:firstLineChars="200"/>
        <w:rPr>
          <w:rFonts w:ascii="宋体" w:hAnsi="宋体" w:cs="宋体"/>
          <w:color w:val="000000" w:themeColor="text1"/>
          <w:sz w:val="28"/>
          <w:szCs w:val="28"/>
          <w14:textFill>
            <w14:solidFill>
              <w14:schemeClr w14:val="tx1"/>
            </w14:solidFill>
          </w14:textFill>
        </w:rPr>
      </w:pPr>
    </w:p>
    <w:p>
      <w:pPr>
        <w:spacing w:line="360" w:lineRule="auto"/>
        <w:ind w:firstLine="560" w:firstLineChars="200"/>
        <w:rPr>
          <w:rFonts w:ascii="宋体" w:hAnsi="宋体" w:cs="宋体"/>
          <w:color w:val="000000" w:themeColor="text1"/>
          <w:sz w:val="28"/>
          <w:szCs w:val="28"/>
          <w14:textFill>
            <w14:solidFill>
              <w14:schemeClr w14:val="tx1"/>
            </w14:solidFill>
          </w14:textFill>
        </w:rPr>
      </w:pPr>
    </w:p>
    <w:p>
      <w:pPr>
        <w:spacing w:line="360" w:lineRule="auto"/>
        <w:ind w:firstLine="560" w:firstLineChars="200"/>
        <w:rPr>
          <w:rFonts w:ascii="宋体" w:hAnsi="宋体" w:cs="宋体"/>
          <w:color w:val="000000" w:themeColor="text1"/>
          <w:sz w:val="28"/>
          <w:szCs w:val="28"/>
          <w14:textFill>
            <w14:solidFill>
              <w14:schemeClr w14:val="tx1"/>
            </w14:solidFill>
          </w14:textFill>
        </w:rPr>
      </w:pP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p>
    <w:bookmarkEnd w:id="0"/>
    <w:bookmarkEnd w:id="1"/>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E45AC9-2070-4DA2-B94C-50B939FE61E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D86826C-C503-4ADC-82F5-D463FAC642E2}"/>
  </w:font>
  <w:font w:name="微软雅黑">
    <w:panose1 w:val="020B0503020204020204"/>
    <w:charset w:val="86"/>
    <w:family w:val="swiss"/>
    <w:pitch w:val="default"/>
    <w:sig w:usb0="80000287" w:usb1="280F3C52" w:usb2="00000016" w:usb3="00000000" w:csb0="0004001F" w:csb1="00000000"/>
    <w:embedRegular r:id="rId3" w:fontKey="{F4753BE6-18DD-4D4E-B37C-6FBD739F9201}"/>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embedRegular r:id="rId4" w:fontKey="{61D38B7C-6B86-4744-BA18-8399A8AD8CFD}"/>
  </w:font>
  <w:font w:name="仿宋">
    <w:panose1 w:val="02010609060101010101"/>
    <w:charset w:val="86"/>
    <w:family w:val="auto"/>
    <w:pitch w:val="default"/>
    <w:sig w:usb0="800002BF" w:usb1="38CF7CFA" w:usb2="00000016" w:usb3="00000000" w:csb0="00040001" w:csb1="00000000"/>
  </w:font>
  <w:font w:name="方正小标宋简体">
    <w:altName w:val="等线"/>
    <w:panose1 w:val="00000000000000000000"/>
    <w:charset w:val="86"/>
    <w:family w:val="auto"/>
    <w:pitch w:val="default"/>
    <w:sig w:usb0="00000000" w:usb1="00000000" w:usb2="00000000" w:usb3="00000000" w:csb0="00040000" w:csb1="00000000"/>
    <w:embedRegular r:id="rId5" w:fontKey="{06BDFFAE-B569-4FFF-A759-F5E1E96B126B}"/>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embedRegular r:id="rId6" w:fontKey="{1DF5E137-1686-4CCE-B3A6-BC75BDF53CE0}"/>
  </w:font>
  <w:font w:name="方正仿宋_GBK">
    <w:altName w:val="Microsoft YaHei UI"/>
    <w:panose1 w:val="00000000000000000000"/>
    <w:charset w:val="86"/>
    <w:family w:val="script"/>
    <w:pitch w:val="default"/>
    <w:sig w:usb0="00000000" w:usb1="00000000" w:usb2="00082016" w:usb3="00000000" w:csb0="00040001" w:csb1="00000000"/>
    <w:embedRegular r:id="rId7" w:fontKey="{AAC759C9-7460-4F51-99FB-C23A924438E0}"/>
  </w:font>
  <w:font w:name="Microsoft YaHei UI">
    <w:panose1 w:val="020B0503020204020204"/>
    <w:charset w:val="86"/>
    <w:family w:val="auto"/>
    <w:pitch w:val="default"/>
    <w:sig w:usb0="80000287" w:usb1="28CF3C52" w:usb2="00000016" w:usb3="00000000" w:csb0="0004001F" w:csb1="00000000"/>
  </w:font>
  <w:font w:name="PMingLiU">
    <w:panose1 w:val="02020500000000000000"/>
    <w:charset w:val="88"/>
    <w:family w:val="roman"/>
    <w:pitch w:val="default"/>
    <w:sig w:usb0="A00002FF" w:usb1="28CFFCFA" w:usb2="00000016" w:usb3="00000000" w:csb0="00100001" w:csb1="00000000"/>
    <w:embedRegular r:id="rId8" w:fontKey="{8981F2DB-5EB9-4C2B-8366-95FC109DAB63}"/>
  </w:font>
  <w:font w:name="Arial">
    <w:panose1 w:val="020B0604020202020204"/>
    <w:charset w:val="00"/>
    <w:family w:val="swiss"/>
    <w:pitch w:val="default"/>
    <w:sig w:usb0="E0002AFF" w:usb1="C0007843" w:usb2="00000009" w:usb3="00000000" w:csb0="400001FF" w:csb1="FFFF0000"/>
    <w:embedRegular r:id="rId9" w:fontKey="{FBA0B9D4-EEBD-4FAD-8752-ECB85D17A302}"/>
  </w:font>
  <w:font w:name="方正书宋_GBK">
    <w:altName w:val="Microsoft YaHei UI"/>
    <w:panose1 w:val="00000000000000000000"/>
    <w:charset w:val="86"/>
    <w:family w:val="auto"/>
    <w:pitch w:val="default"/>
    <w:sig w:usb0="00000000" w:usb1="00000000" w:usb2="00082016" w:usb3="00000000" w:csb0="00040001" w:csb1="00000000"/>
    <w:embedRegular r:id="rId10" w:fontKey="{39EC99CA-8657-4AC5-8490-2682CF1F81A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1B8138"/>
    <w:multiLevelType w:val="singleLevel"/>
    <w:tmpl w:val="8C1B813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85922"/>
    <w:rsid w:val="00005D90"/>
    <w:rsid w:val="00017314"/>
    <w:rsid w:val="00033EEB"/>
    <w:rsid w:val="0006370D"/>
    <w:rsid w:val="000A79D9"/>
    <w:rsid w:val="000C1302"/>
    <w:rsid w:val="001078F6"/>
    <w:rsid w:val="00107D8A"/>
    <w:rsid w:val="001315A4"/>
    <w:rsid w:val="0013227F"/>
    <w:rsid w:val="0013295E"/>
    <w:rsid w:val="00136D1F"/>
    <w:rsid w:val="0017402B"/>
    <w:rsid w:val="001745BC"/>
    <w:rsid w:val="001A0929"/>
    <w:rsid w:val="001A2281"/>
    <w:rsid w:val="001D25A5"/>
    <w:rsid w:val="001E014A"/>
    <w:rsid w:val="001E76C9"/>
    <w:rsid w:val="001F18A0"/>
    <w:rsid w:val="002172CE"/>
    <w:rsid w:val="0022306C"/>
    <w:rsid w:val="00241121"/>
    <w:rsid w:val="00264D60"/>
    <w:rsid w:val="00276946"/>
    <w:rsid w:val="00277F88"/>
    <w:rsid w:val="002B0B44"/>
    <w:rsid w:val="002B7D7F"/>
    <w:rsid w:val="002E4B77"/>
    <w:rsid w:val="00311873"/>
    <w:rsid w:val="00374BD2"/>
    <w:rsid w:val="003B4A4C"/>
    <w:rsid w:val="004251BC"/>
    <w:rsid w:val="004314DC"/>
    <w:rsid w:val="00445F1D"/>
    <w:rsid w:val="004722EC"/>
    <w:rsid w:val="00480D95"/>
    <w:rsid w:val="004A03E8"/>
    <w:rsid w:val="004D05DE"/>
    <w:rsid w:val="004E21DE"/>
    <w:rsid w:val="0050126C"/>
    <w:rsid w:val="0050339A"/>
    <w:rsid w:val="00516BBB"/>
    <w:rsid w:val="00550C5D"/>
    <w:rsid w:val="00573F77"/>
    <w:rsid w:val="005B6147"/>
    <w:rsid w:val="005E7325"/>
    <w:rsid w:val="005F77CE"/>
    <w:rsid w:val="00607496"/>
    <w:rsid w:val="00610F04"/>
    <w:rsid w:val="0063397F"/>
    <w:rsid w:val="006815F0"/>
    <w:rsid w:val="006A527D"/>
    <w:rsid w:val="006B11FA"/>
    <w:rsid w:val="006C44C7"/>
    <w:rsid w:val="006F1571"/>
    <w:rsid w:val="00706CEE"/>
    <w:rsid w:val="00717D3A"/>
    <w:rsid w:val="00730169"/>
    <w:rsid w:val="00754710"/>
    <w:rsid w:val="007572C5"/>
    <w:rsid w:val="00777201"/>
    <w:rsid w:val="00792270"/>
    <w:rsid w:val="00795E87"/>
    <w:rsid w:val="0079639B"/>
    <w:rsid w:val="007A499C"/>
    <w:rsid w:val="007B29B0"/>
    <w:rsid w:val="00807373"/>
    <w:rsid w:val="00823D58"/>
    <w:rsid w:val="008277F1"/>
    <w:rsid w:val="00834525"/>
    <w:rsid w:val="00842BBB"/>
    <w:rsid w:val="00854CF3"/>
    <w:rsid w:val="008617F6"/>
    <w:rsid w:val="008674B2"/>
    <w:rsid w:val="008969BF"/>
    <w:rsid w:val="00896DC9"/>
    <w:rsid w:val="008D558A"/>
    <w:rsid w:val="008E14BF"/>
    <w:rsid w:val="008F17DA"/>
    <w:rsid w:val="008F5040"/>
    <w:rsid w:val="009116CD"/>
    <w:rsid w:val="00927C5A"/>
    <w:rsid w:val="00962B90"/>
    <w:rsid w:val="0097383C"/>
    <w:rsid w:val="009937B6"/>
    <w:rsid w:val="009964BB"/>
    <w:rsid w:val="009B221B"/>
    <w:rsid w:val="009B2E1B"/>
    <w:rsid w:val="00A20D46"/>
    <w:rsid w:val="00A360C0"/>
    <w:rsid w:val="00A64CED"/>
    <w:rsid w:val="00A71514"/>
    <w:rsid w:val="00AA1A2F"/>
    <w:rsid w:val="00AB6982"/>
    <w:rsid w:val="00AC2F0D"/>
    <w:rsid w:val="00AE7C11"/>
    <w:rsid w:val="00B64728"/>
    <w:rsid w:val="00B66CB3"/>
    <w:rsid w:val="00B74B82"/>
    <w:rsid w:val="00B819F1"/>
    <w:rsid w:val="00B8741C"/>
    <w:rsid w:val="00C01FFB"/>
    <w:rsid w:val="00C05B4F"/>
    <w:rsid w:val="00C50C5F"/>
    <w:rsid w:val="00C534B6"/>
    <w:rsid w:val="00C77E8B"/>
    <w:rsid w:val="00C8629E"/>
    <w:rsid w:val="00CB2787"/>
    <w:rsid w:val="00D01024"/>
    <w:rsid w:val="00D020E7"/>
    <w:rsid w:val="00D10C4D"/>
    <w:rsid w:val="00D47B81"/>
    <w:rsid w:val="00D8106C"/>
    <w:rsid w:val="00DC15D8"/>
    <w:rsid w:val="00DD0E8D"/>
    <w:rsid w:val="00EA0DC3"/>
    <w:rsid w:val="00ED1C31"/>
    <w:rsid w:val="00EE0952"/>
    <w:rsid w:val="00EE4E12"/>
    <w:rsid w:val="00F24019"/>
    <w:rsid w:val="00F35F09"/>
    <w:rsid w:val="00F71FA0"/>
    <w:rsid w:val="00F76EC1"/>
    <w:rsid w:val="00F8247A"/>
    <w:rsid w:val="00FD5776"/>
    <w:rsid w:val="01183A0D"/>
    <w:rsid w:val="0CCD7616"/>
    <w:rsid w:val="0EBF7D3A"/>
    <w:rsid w:val="23953EC0"/>
    <w:rsid w:val="2D946756"/>
    <w:rsid w:val="2E440A2C"/>
    <w:rsid w:val="2F5E167A"/>
    <w:rsid w:val="31D872C4"/>
    <w:rsid w:val="38CC03EE"/>
    <w:rsid w:val="39384D83"/>
    <w:rsid w:val="3D0E63FA"/>
    <w:rsid w:val="3E854E75"/>
    <w:rsid w:val="456C5879"/>
    <w:rsid w:val="4A485922"/>
    <w:rsid w:val="4AC02575"/>
    <w:rsid w:val="4EB42C0C"/>
    <w:rsid w:val="4FD82AF1"/>
    <w:rsid w:val="59CB70C7"/>
    <w:rsid w:val="5D7605C3"/>
    <w:rsid w:val="68886FC7"/>
    <w:rsid w:val="6C6D2ED2"/>
    <w:rsid w:val="6FE12A98"/>
    <w:rsid w:val="76D77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before="340" w:after="330" w:line="578" w:lineRule="auto"/>
      <w:outlineLvl w:val="0"/>
    </w:pPr>
    <w:rPr>
      <w:b/>
      <w:bCs/>
      <w:kern w:val="44"/>
      <w:sz w:val="44"/>
      <w:szCs w:val="44"/>
    </w:rPr>
  </w:style>
  <w:style w:type="paragraph" w:styleId="5">
    <w:name w:val="heading 3"/>
    <w:next w:val="1"/>
    <w:qFormat/>
    <w:uiPriority w:val="0"/>
    <w:pPr>
      <w:widowControl w:val="0"/>
      <w:spacing w:line="600" w:lineRule="exact"/>
      <w:ind w:firstLine="640"/>
      <w:jc w:val="both"/>
      <w:outlineLvl w:val="2"/>
    </w:pPr>
    <w:rPr>
      <w:rFonts w:ascii="黑体" w:hAnsi="黑体" w:eastAsia="黑体" w:cs="黑体"/>
      <w:color w:val="000000"/>
      <w:kern w:val="2"/>
      <w:sz w:val="21"/>
      <w:szCs w:val="21"/>
      <w:u w:color="000000"/>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ind w:left="420" w:leftChars="200"/>
    </w:pPr>
  </w:style>
  <w:style w:type="paragraph" w:styleId="6">
    <w:name w:val="Body Text"/>
    <w:basedOn w:val="1"/>
    <w:qFormat/>
    <w:uiPriority w:val="1"/>
    <w:rPr>
      <w:rFonts w:ascii="微软雅黑" w:hAnsi="微软雅黑" w:eastAsia="微软雅黑" w:cs="微软雅黑"/>
      <w:szCs w:val="21"/>
      <w:lang w:val="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99"/>
    <w:rPr>
      <w:rFonts w:cs="Times New Roman"/>
      <w:color w:val="0563C1"/>
      <w:u w:val="single"/>
    </w:rPr>
  </w:style>
  <w:style w:type="paragraph" w:customStyle="1" w:styleId="15">
    <w:name w:val="Table Paragraph"/>
    <w:basedOn w:val="1"/>
    <w:qFormat/>
    <w:uiPriority w:val="1"/>
    <w:rPr>
      <w:rFonts w:ascii="宋体" w:hAnsi="宋体" w:cs="宋体"/>
      <w:lang w:val="zh-CN" w:bidi="zh-CN"/>
    </w:rPr>
  </w:style>
  <w:style w:type="paragraph" w:customStyle="1" w:styleId="16">
    <w:name w:val="TOC 标题3"/>
    <w:basedOn w:val="4"/>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7">
    <w:name w:val="p0"/>
    <w:basedOn w:val="1"/>
    <w:qFormat/>
    <w:uiPriority w:val="0"/>
    <w:pPr>
      <w:widowControl/>
    </w:pPr>
    <w:rPr>
      <w:rFonts w:cs="Calibri"/>
      <w:kern w:val="0"/>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paragraph" w:customStyle="1" w:styleId="19">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0">
    <w:name w:val="页眉 字符"/>
    <w:basedOn w:val="13"/>
    <w:link w:val="8"/>
    <w:qFormat/>
    <w:uiPriority w:val="99"/>
    <w:rPr>
      <w:rFonts w:ascii="Calibri" w:hAnsi="Calibri" w:eastAsia="宋体" w:cs="Times New Roman"/>
      <w:kern w:val="2"/>
      <w:sz w:val="18"/>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2508</Words>
  <Characters>14296</Characters>
  <Lines>119</Lines>
  <Paragraphs>33</Paragraphs>
  <TotalTime>1094</TotalTime>
  <ScaleCrop>false</ScaleCrop>
  <LinksUpToDate>false</LinksUpToDate>
  <CharactersWithSpaces>16771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2022-01-05T05:33:00Z</dcterms:created>
  <dc:creator>那晓惠</dc:creator>
  <cp:lastModifiedBy>Kadixx</cp:lastModifiedBy>
  <dcterms:modified xsi:type="dcterms:W3CDTF">2022-02-28T08:29:35Z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905CADDF17BF447FA8CF0012D920EE63</vt:lpwstr>
  </property>
</Properties>
</file>