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DBD0" w14:textId="2143157D" w:rsidR="00E37610" w:rsidRPr="00966461" w:rsidRDefault="00E37610" w:rsidP="009A40ED">
      <w:pPr>
        <w:jc w:val="center"/>
        <w:rPr>
          <w:rFonts w:ascii="宋体" w:eastAsia="宋体" w:hAnsi="宋体"/>
          <w:sz w:val="28"/>
          <w:szCs w:val="28"/>
        </w:rPr>
      </w:pPr>
    </w:p>
    <w:p w14:paraId="1CAC421E" w14:textId="77777777" w:rsidR="009A40ED" w:rsidRPr="009A40ED" w:rsidRDefault="009A40ED" w:rsidP="009A40ED">
      <w:pPr>
        <w:jc w:val="center"/>
        <w:rPr>
          <w:rFonts w:ascii="宋体" w:eastAsia="宋体" w:hAnsi="宋体"/>
          <w:sz w:val="28"/>
          <w:szCs w:val="28"/>
        </w:rPr>
      </w:pPr>
      <w:r w:rsidRPr="009A40ED">
        <w:rPr>
          <w:rFonts w:ascii="宋体" w:eastAsia="宋体" w:hAnsi="宋体" w:hint="eastAsia"/>
          <w:sz w:val="28"/>
          <w:szCs w:val="28"/>
        </w:rPr>
        <w:t>新疆财经大学硕士学位授予工作细则</w:t>
      </w:r>
    </w:p>
    <w:p w14:paraId="1771337F" w14:textId="77777777" w:rsidR="009A40ED" w:rsidRPr="009A40ED" w:rsidRDefault="009A40ED" w:rsidP="009A40ED">
      <w:pPr>
        <w:jc w:val="center"/>
        <w:rPr>
          <w:rFonts w:ascii="宋体" w:eastAsia="宋体" w:hAnsi="宋体"/>
          <w:sz w:val="28"/>
          <w:szCs w:val="28"/>
        </w:rPr>
      </w:pPr>
      <w:r w:rsidRPr="009A40ED">
        <w:rPr>
          <w:rFonts w:ascii="宋体" w:eastAsia="宋体" w:hAnsi="宋体" w:hint="eastAsia"/>
          <w:sz w:val="28"/>
          <w:szCs w:val="28"/>
        </w:rPr>
        <w:t>（</w:t>
      </w:r>
      <w:proofErr w:type="gramStart"/>
      <w:r w:rsidRPr="009A40ED">
        <w:rPr>
          <w:rFonts w:ascii="宋体" w:eastAsia="宋体" w:hAnsi="宋体" w:hint="eastAsia"/>
          <w:sz w:val="28"/>
          <w:szCs w:val="28"/>
        </w:rPr>
        <w:t>校发</w:t>
      </w:r>
      <w:proofErr w:type="gramEnd"/>
      <w:r w:rsidRPr="009A40ED">
        <w:rPr>
          <w:rFonts w:ascii="宋体" w:eastAsia="宋体" w:hAnsi="宋体"/>
          <w:sz w:val="28"/>
          <w:szCs w:val="28"/>
        </w:rPr>
        <w:t>2010[70]号）</w:t>
      </w:r>
    </w:p>
    <w:p w14:paraId="6CD14442" w14:textId="77777777" w:rsidR="009A40ED" w:rsidRPr="009A40ED" w:rsidRDefault="009A40ED" w:rsidP="009A40ED">
      <w:pPr>
        <w:rPr>
          <w:rFonts w:ascii="宋体" w:eastAsia="宋体" w:hAnsi="宋体"/>
          <w:sz w:val="28"/>
          <w:szCs w:val="28"/>
        </w:rPr>
      </w:pPr>
      <w:r w:rsidRPr="009A40ED">
        <w:rPr>
          <w:rFonts w:ascii="宋体" w:eastAsia="宋体" w:hAnsi="宋体"/>
          <w:sz w:val="28"/>
          <w:szCs w:val="28"/>
        </w:rPr>
        <w:t xml:space="preserve"> </w:t>
      </w:r>
    </w:p>
    <w:p w14:paraId="33348FDD" w14:textId="77777777" w:rsidR="009A40ED" w:rsidRPr="009A40ED" w:rsidRDefault="009A40ED" w:rsidP="009A40ED">
      <w:pPr>
        <w:ind w:firstLineChars="253" w:firstLine="708"/>
        <w:rPr>
          <w:rFonts w:ascii="宋体" w:eastAsia="宋体" w:hAnsi="宋体"/>
          <w:sz w:val="28"/>
          <w:szCs w:val="28"/>
        </w:rPr>
      </w:pPr>
      <w:bookmarkStart w:id="0" w:name="_GoBack"/>
      <w:r w:rsidRPr="009A40ED">
        <w:rPr>
          <w:rFonts w:ascii="宋体" w:eastAsia="宋体" w:hAnsi="宋体" w:hint="eastAsia"/>
          <w:sz w:val="28"/>
          <w:szCs w:val="28"/>
        </w:rPr>
        <w:t>第一章</w:t>
      </w:r>
      <w:r w:rsidRPr="009A40ED">
        <w:rPr>
          <w:rFonts w:ascii="宋体" w:eastAsia="宋体" w:hAnsi="宋体"/>
          <w:sz w:val="28"/>
          <w:szCs w:val="28"/>
        </w:rPr>
        <w:t xml:space="preserve"> 总则</w:t>
      </w:r>
    </w:p>
    <w:p w14:paraId="027FDCBE"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第一条</w:t>
      </w:r>
      <w:r w:rsidRPr="009A40ED">
        <w:rPr>
          <w:rFonts w:ascii="宋体" w:eastAsia="宋体" w:hAnsi="宋体"/>
          <w:sz w:val="28"/>
          <w:szCs w:val="28"/>
        </w:rPr>
        <w:t xml:space="preserve"> 根据《中华人民共和国学位条例》和《中华人民共和国学位条例暂行实施办法》的规定，结合我校实际情况，特制定本工作细则。</w:t>
      </w:r>
    </w:p>
    <w:p w14:paraId="7E441520"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第二条</w:t>
      </w:r>
      <w:r w:rsidRPr="009A40ED">
        <w:rPr>
          <w:rFonts w:ascii="宋体" w:eastAsia="宋体" w:hAnsi="宋体"/>
          <w:sz w:val="28"/>
          <w:szCs w:val="28"/>
        </w:rPr>
        <w:t xml:space="preserve"> 凡拥护中国共产党领导，拥护社会主义制度，热爱祖国，积极为社会主义建设服务，遵纪守法，品行端正，具有相应硕士学术水平者，均可按本条例规定申请硕士学位。</w:t>
      </w:r>
    </w:p>
    <w:p w14:paraId="14EB5DFF"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第二章</w:t>
      </w:r>
      <w:r w:rsidRPr="009A40ED">
        <w:rPr>
          <w:rFonts w:ascii="宋体" w:eastAsia="宋体" w:hAnsi="宋体"/>
          <w:sz w:val="28"/>
          <w:szCs w:val="28"/>
        </w:rPr>
        <w:t xml:space="preserve"> 硕士学位</w:t>
      </w:r>
    </w:p>
    <w:p w14:paraId="2481C34D"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第三条</w:t>
      </w:r>
      <w:r w:rsidRPr="009A40ED">
        <w:rPr>
          <w:rFonts w:ascii="宋体" w:eastAsia="宋体" w:hAnsi="宋体"/>
          <w:sz w:val="28"/>
          <w:szCs w:val="28"/>
        </w:rPr>
        <w:t xml:space="preserve"> 硕士学位申请条件：</w:t>
      </w:r>
    </w:p>
    <w:p w14:paraId="212E1546"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sz w:val="28"/>
          <w:szCs w:val="28"/>
        </w:rPr>
        <w:t>1、修满40学分。</w:t>
      </w:r>
    </w:p>
    <w:p w14:paraId="7FF2F006"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sz w:val="28"/>
          <w:szCs w:val="28"/>
        </w:rPr>
        <w:t>2、外语成绩达到合格标准：大学英语六级考试（CET—6）成绩为426分（国际贸易专业为462分）及以上；或CET—6成绩为391分（国际贸易专业为426分）及以上，并以第一作者身份在我校认定的核心期刊上发表1篇及以上的学术论文。主修外语非英语的研究生参加同等学力人员申请硕士学位外国语水平全国统一考试成绩为70分及以上；或成绩在65分及以上，并以第一作者身份在我校认定的核心期刊上发表1篇及以上的学术论文。少数民族研究生按校办发〔2008〕65号文件执行。</w:t>
      </w:r>
    </w:p>
    <w:p w14:paraId="25EF0EF7"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sz w:val="28"/>
          <w:szCs w:val="28"/>
        </w:rPr>
        <w:lastRenderedPageBreak/>
        <w:t>3、以第一作者身份在公开发行（具有ISSN刊号）的学术刊物上发表2篇及以上学术论文。</w:t>
      </w:r>
    </w:p>
    <w:p w14:paraId="5F1DEC13"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sz w:val="28"/>
          <w:szCs w:val="28"/>
        </w:rPr>
        <w:t>4、已独立完成硕士学位论文，通过盲审，且答辩平均成绩达70分及以上，并经答辩委员会全体成员三分之二及以上同意。</w:t>
      </w:r>
    </w:p>
    <w:p w14:paraId="19F686A5"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第四条</w:t>
      </w:r>
      <w:r w:rsidRPr="009A40ED">
        <w:rPr>
          <w:rFonts w:ascii="宋体" w:eastAsia="宋体" w:hAnsi="宋体"/>
          <w:sz w:val="28"/>
          <w:szCs w:val="28"/>
        </w:rPr>
        <w:t xml:space="preserve"> 有下列情形之一者，不得申请硕士学位：</w:t>
      </w:r>
    </w:p>
    <w:p w14:paraId="21983771"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sz w:val="28"/>
          <w:szCs w:val="28"/>
        </w:rPr>
        <w:t>1、政治审查不合格者；</w:t>
      </w:r>
    </w:p>
    <w:p w14:paraId="6793B92C"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sz w:val="28"/>
          <w:szCs w:val="28"/>
        </w:rPr>
        <w:t>2、违纪受严重警告及以上处分者，或违反党纪受严重警告及以上者；</w:t>
      </w:r>
    </w:p>
    <w:p w14:paraId="2933C5FF"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sz w:val="28"/>
          <w:szCs w:val="28"/>
        </w:rPr>
        <w:t>3、不合格课程(含学位课和非学位课)达到3门次及以上者；</w:t>
      </w:r>
    </w:p>
    <w:p w14:paraId="423F8886"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sz w:val="28"/>
          <w:szCs w:val="28"/>
        </w:rPr>
        <w:t>4、无故旷课累计达21学时者；</w:t>
      </w:r>
    </w:p>
    <w:p w14:paraId="1A65620F"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sz w:val="28"/>
          <w:szCs w:val="28"/>
        </w:rPr>
        <w:t>5、不符合或违反《中华人民共和国学位条例》和《中华人民共和国学位条例暂行实施办法》的有关规定者。</w:t>
      </w:r>
    </w:p>
    <w:p w14:paraId="3E6FAA13"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第五条</w:t>
      </w:r>
      <w:r w:rsidRPr="009A40ED">
        <w:rPr>
          <w:rFonts w:ascii="宋体" w:eastAsia="宋体" w:hAnsi="宋体"/>
          <w:sz w:val="28"/>
          <w:szCs w:val="28"/>
        </w:rPr>
        <w:t xml:space="preserve"> 硕士学位申请程序：</w:t>
      </w:r>
    </w:p>
    <w:p w14:paraId="5CDC5F76"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sz w:val="28"/>
          <w:szCs w:val="28"/>
        </w:rPr>
        <w:t>1、硕士学位申请人填写《新疆财经大学硕士学位申请书》，经导师推荐，院部审查同意，研究生处复核后，向校学位评定委员会提交申请。</w:t>
      </w:r>
    </w:p>
    <w:p w14:paraId="0D47136D"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sz w:val="28"/>
          <w:szCs w:val="28"/>
        </w:rPr>
        <w:t>2、校学位评定委员会以无记名投票方式进行决议，经出席会议成员三分之二及以上同意，方可通过。</w:t>
      </w:r>
    </w:p>
    <w:p w14:paraId="7AC1031A"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第三章</w:t>
      </w:r>
      <w:r w:rsidRPr="009A40ED">
        <w:rPr>
          <w:rFonts w:ascii="宋体" w:eastAsia="宋体" w:hAnsi="宋体"/>
          <w:sz w:val="28"/>
          <w:szCs w:val="28"/>
        </w:rPr>
        <w:t xml:space="preserve"> 学位管理</w:t>
      </w:r>
    </w:p>
    <w:p w14:paraId="59A0F9B9"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第六条</w:t>
      </w:r>
      <w:r w:rsidRPr="009A40ED">
        <w:rPr>
          <w:rFonts w:ascii="宋体" w:eastAsia="宋体" w:hAnsi="宋体"/>
          <w:sz w:val="28"/>
          <w:szCs w:val="28"/>
        </w:rPr>
        <w:t xml:space="preserve"> 经校学位评定委员会决议通过的申请人，可授予硕士学位，并报自治区教育厅备案。</w:t>
      </w:r>
    </w:p>
    <w:p w14:paraId="0F992306"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第七条</w:t>
      </w:r>
      <w:r w:rsidRPr="009A40ED">
        <w:rPr>
          <w:rFonts w:ascii="宋体" w:eastAsia="宋体" w:hAnsi="宋体"/>
          <w:sz w:val="28"/>
          <w:szCs w:val="28"/>
        </w:rPr>
        <w:t xml:space="preserve"> 硕士学位证书生效日期自校学位评定委员会</w:t>
      </w:r>
      <w:proofErr w:type="gramStart"/>
      <w:r w:rsidRPr="009A40ED">
        <w:rPr>
          <w:rFonts w:ascii="宋体" w:eastAsia="宋体" w:hAnsi="宋体"/>
          <w:sz w:val="28"/>
          <w:szCs w:val="28"/>
        </w:rPr>
        <w:t>作出</w:t>
      </w:r>
      <w:proofErr w:type="gramEnd"/>
      <w:r w:rsidRPr="009A40ED">
        <w:rPr>
          <w:rFonts w:ascii="宋体" w:eastAsia="宋体" w:hAnsi="宋体"/>
          <w:sz w:val="28"/>
          <w:szCs w:val="28"/>
        </w:rPr>
        <w:t>授予</w:t>
      </w:r>
      <w:r w:rsidRPr="009A40ED">
        <w:rPr>
          <w:rFonts w:ascii="宋体" w:eastAsia="宋体" w:hAnsi="宋体"/>
          <w:sz w:val="28"/>
          <w:szCs w:val="28"/>
        </w:rPr>
        <w:lastRenderedPageBreak/>
        <w:t>学位决定之日起计算。</w:t>
      </w:r>
    </w:p>
    <w:p w14:paraId="00E1577A"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第八条</w:t>
      </w:r>
      <w:r w:rsidRPr="009A40ED">
        <w:rPr>
          <w:rFonts w:ascii="宋体" w:eastAsia="宋体" w:hAnsi="宋体"/>
          <w:sz w:val="28"/>
          <w:szCs w:val="28"/>
        </w:rPr>
        <w:t xml:space="preserve"> 学位申请自入学之日起4学年内完成。</w:t>
      </w:r>
    </w:p>
    <w:p w14:paraId="5FE5A2EF"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第九条</w:t>
      </w:r>
      <w:r w:rsidRPr="009A40ED">
        <w:rPr>
          <w:rFonts w:ascii="宋体" w:eastAsia="宋体" w:hAnsi="宋体"/>
          <w:sz w:val="28"/>
          <w:szCs w:val="28"/>
        </w:rPr>
        <w:t xml:space="preserve"> 对于已经授予的硕士学位，如发现有舞弊、作伪等严重违反本条例规定的情况，经校学位评定委员会复议，可以撤销。</w:t>
      </w:r>
    </w:p>
    <w:p w14:paraId="07A88CD6"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第四章</w:t>
      </w:r>
      <w:r w:rsidRPr="009A40ED">
        <w:rPr>
          <w:rFonts w:ascii="宋体" w:eastAsia="宋体" w:hAnsi="宋体"/>
          <w:sz w:val="28"/>
          <w:szCs w:val="28"/>
        </w:rPr>
        <w:t xml:space="preserve"> 附则</w:t>
      </w:r>
    </w:p>
    <w:p w14:paraId="682F9CCC" w14:textId="77777777" w:rsidR="009A40ED" w:rsidRPr="009A40ED"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第十条</w:t>
      </w:r>
      <w:r w:rsidRPr="009A40ED">
        <w:rPr>
          <w:rFonts w:ascii="宋体" w:eastAsia="宋体" w:hAnsi="宋体"/>
          <w:sz w:val="28"/>
          <w:szCs w:val="28"/>
        </w:rPr>
        <w:t xml:space="preserve"> 本条例由研究生处负责解释。</w:t>
      </w:r>
    </w:p>
    <w:p w14:paraId="227BB077" w14:textId="059F1AA6" w:rsidR="00966461" w:rsidRPr="00966461" w:rsidRDefault="009A40ED" w:rsidP="009A40ED">
      <w:pPr>
        <w:ind w:firstLineChars="253" w:firstLine="708"/>
        <w:rPr>
          <w:rFonts w:ascii="宋体" w:eastAsia="宋体" w:hAnsi="宋体"/>
          <w:sz w:val="28"/>
          <w:szCs w:val="28"/>
        </w:rPr>
      </w:pPr>
      <w:r w:rsidRPr="009A40ED">
        <w:rPr>
          <w:rFonts w:ascii="宋体" w:eastAsia="宋体" w:hAnsi="宋体" w:hint="eastAsia"/>
          <w:sz w:val="28"/>
          <w:szCs w:val="28"/>
        </w:rPr>
        <w:t>第十一条</w:t>
      </w:r>
      <w:r w:rsidRPr="009A40ED">
        <w:rPr>
          <w:rFonts w:ascii="宋体" w:eastAsia="宋体" w:hAnsi="宋体"/>
          <w:sz w:val="28"/>
          <w:szCs w:val="28"/>
        </w:rPr>
        <w:t xml:space="preserve"> 本条例自颁布之日起执行。</w:t>
      </w:r>
    </w:p>
    <w:p w14:paraId="316B4A34" w14:textId="7C0A78A4" w:rsidR="00966461" w:rsidRPr="00966461" w:rsidRDefault="00966461" w:rsidP="009A40ED">
      <w:pPr>
        <w:ind w:firstLineChars="253" w:firstLine="708"/>
        <w:rPr>
          <w:rFonts w:ascii="宋体" w:eastAsia="宋体" w:hAnsi="宋体"/>
          <w:sz w:val="28"/>
          <w:szCs w:val="28"/>
        </w:rPr>
      </w:pPr>
    </w:p>
    <w:p w14:paraId="38C31DEB" w14:textId="305FA168" w:rsidR="00966461" w:rsidRPr="00966461" w:rsidRDefault="00966461" w:rsidP="009A40ED">
      <w:pPr>
        <w:ind w:firstLineChars="253" w:firstLine="708"/>
        <w:rPr>
          <w:rFonts w:ascii="宋体" w:eastAsia="宋体" w:hAnsi="宋体"/>
          <w:sz w:val="28"/>
          <w:szCs w:val="28"/>
        </w:rPr>
      </w:pPr>
    </w:p>
    <w:bookmarkEnd w:id="0"/>
    <w:p w14:paraId="5FBFCEDF" w14:textId="77777777" w:rsidR="00966461" w:rsidRPr="00966461" w:rsidRDefault="00966461">
      <w:pPr>
        <w:rPr>
          <w:rFonts w:ascii="宋体" w:eastAsia="宋体" w:hAnsi="宋体"/>
          <w:sz w:val="28"/>
          <w:szCs w:val="28"/>
        </w:rPr>
      </w:pPr>
    </w:p>
    <w:sectPr w:rsidR="00966461" w:rsidRPr="00966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84"/>
    <w:rsid w:val="00510D10"/>
    <w:rsid w:val="00966461"/>
    <w:rsid w:val="009A40ED"/>
    <w:rsid w:val="00DE4585"/>
    <w:rsid w:val="00E37610"/>
    <w:rsid w:val="00F8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A3A8"/>
  <w15:chartTrackingRefBased/>
  <w15:docId w15:val="{7A5C0057-935D-46A3-A3FE-7A03F8F2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2018-10-01T04:05:00Z</dcterms:created>
  <dcterms:modified xsi:type="dcterms:W3CDTF">2018-10-01T04:08:00Z</dcterms:modified>
</cp:coreProperties>
</file>