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国务院办公厅关于改革完善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中央财政科研经费管理的若干意见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shd w:val="clear" w:fill="FFFFFF"/>
        </w:rPr>
        <w:t>国办发〔2021〕32号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党的十八大以来，党中央、国务院出台了《关于进一步完善中央财政科研项目资金管理等政策的若干意见》、《关于优化科研管理提升科研绩效若干措施的通知》等一系列优化科研经费管理的政策文件和改革措施，有力地激发了科研人员的</w:t>
      </w:r>
      <w:bookmarkStart w:id="0" w:name="_GoBack"/>
      <w:bookmarkEnd w:id="0"/>
      <w:r>
        <w:rPr>
          <w:rFonts w:hint="eastAsia" w:ascii="仿宋" w:hAnsi="仿宋" w:eastAsia="仿宋" w:cs="仿宋"/>
          <w:i w:val="0"/>
          <w:caps w:val="0"/>
          <w:color w:val="333333"/>
          <w:spacing w:val="0"/>
          <w:sz w:val="28"/>
          <w:szCs w:val="28"/>
          <w:bdr w:val="none" w:color="auto" w:sz="0" w:space="0"/>
          <w:shd w:val="clear" w:fill="FFFFFF"/>
        </w:rPr>
        <w:t>创造性和创新活力，促进了科技事业发展。但在科研经费管理方面仍然存在政策落实不到位、项目经费管理刚性偏大、经费拨付机制不完善、间接费用比例偏低、经费报销难等问题。为有效解决这些问题，更好贯彻落实党中央、国务院决策部署，进一步激励科研人员多出高质量科技成果、为实现高水平科技自立自强作出更大贡献，经国务院同意，现就改革完善中央财政科研经费管理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一、扩大科研项目经费管理自主权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一）简化预算编制。进一步精简合并预算编制科目，按设备费、业务费、劳务费三大类编制直接费用预算。直接费用中除50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项目管理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二）下放预算调剂权。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项目管理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三）扩大经费包干制实施范围。在人才类和基础研究类科研项目中推行经费包干制，不再编制项目预算。项目负责人在承诺遵守科研伦理道德和作风学风诚信要求、经费全部用于与本项目研究工作相关支出的基础上，自主决定项目经费使用。鼓励有关部门和地方在从事基础性、前沿性、公益性研究的独立法人科研机构开展经费包干制试点。（项目管理部门、项目承担单位、财政部、单位主管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二、完善科研项目经费拨付机制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四）合理确定经费拨付计划。项目管理部门要根据不同类型科研项目特点、研究进度、资金需求等，合理制定经费拨付计划并及时拨付资金。首笔资金拨付比例要充分尊重项目负责人意见，切实保障科研活动需要。（项目管理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五）加快经费拨付进度。财政部、项目管理部门可在部门预算批复前预拨科研经费。项目管理部门要加强经费拨付与项目立项的衔接，在项目任务书签订后30日内，将经费拨付至项目承担单位。项目牵头单位要根据项目负责人意见，及时将经费拨付至项目参与单位。（财政部、项目管理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六）改进结余资金管理。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项目管理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三、加大科研人员激励力度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七）提高间接费用比例。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目承担单位可将间接费用全部用于绩效支出，并向创新绩效突出的团队和个人倾斜。（项目管理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八）扩大稳定支持科研经费提取奖励经费试点范围。将稳定支持科研经费提取奖励经费试点范围扩大到所有中央级科研院所。允许中央级科研院所从基本科研业务费、中科院战略性先导科技专项经费、有关科研院所创新工程等稳定支持科研经费中提取不超过20%作为奖励经费，由单位探索完善科研项目资金激励引导机制，激发科研人员创新活力。奖励经费的使用范围和标准由试点单位自主决定，在单位内部公示。（中央级科研院所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九）扩大劳务费开支范围。项目聘用人员的劳务费开支标准，参照当地科学研究和技术服务业从业人员平均工资水平，根据其在项目研究中承担的工作任务确定，其由单位缴纳的社会保险补助、住房公积金等纳入劳务费科目列支。（项目承担单位、项目管理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十）合理核定绩效工资总量。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分配绩效工资时，要向承担国家科研任务较多、成效突出的科研人员倾斜。借鉴承担国家关键领域核心技术攻关任务科研人员年薪制的经验，探索对急需紧缺、业内认可、业绩突出的极少数高层次人才实行年薪制。（人力资源社会保障部、科技部、财政部、国务院国资委、单位主管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十一）加大科技成果转化激励力度。各单位要落实《中华人民共和国促进科技成果转化法》等相关规定，对持有的科技成果，通过协议定价、在技术交易市场挂牌交易、拍卖等市场化方式进行转化。科技成果转化所获收益可按照法律规定，对职务科技成果完成人和为科技成果转化作出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科技部、人力资源社会保障部、财政部等有关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四、减轻科研人员事务性负担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十二）全面落实科研财务助理制度。项目承担单位要确保每个项目配有相对固定的科研财务助理，为科研人员在预算编制、经费报销等方面提供专业化服务。科研财务助理所需人力成本费用（含社会保险补助、住房公积金），可由项目承担单位根据情况通过科研项目经费等渠道统筹解决。（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十三）改进财务报销管理方式。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十四）推进科研经费无纸化报销试点。选择部分电子票据接收、入账、归档处理工作量比较大的中央高校、科研院所、企业，纳入电子入账凭证会计数据标准推广范围，推动科研经费报销数字化、无纸化。（财政部、税务总局、单位主管部门等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十五）简化科研项目验收结题财务管理。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选择部分创新能力和潜力突出、创新绩效显著、科研诚信状况良好的中央高校、科研院所、企业作为试点单位，由其出具科研项目经费决算报表作为结题依据，取消科研项目结题财务审计。试点单位对经费决算报表内容的真实性、完整性、准确性负责，项目管理部门适时组织抽查。（科技部、财政部、项目管理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十六）优化科研仪器设备采购。中央高校、科研院所、企业要优化和完善内部管理规定，简化科研仪器设备采购流程，对科研急需的设备和耗材采用特事特办、随到随办的采购机制，可不进行招标投标程序。项目承担单位依法向财政部申请变更政府采购方式的，财政部实行限时办结制度，对符合要求的申请项目，原则上自收到变更申请之日起5个工作日内办结。有关部门要研究推动政府采购、招标投标等有关法律法规修订工作，进一步明确除外条款。（单位主管部门、项目承担单位、司法部、财政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十七）改进科研人员因公出国（境）管理方式。对科研人员因公出国（境）开展国际合作与交流的管理应与行政人员有所区别，对为完成科研项目任务目标、从科研经费中列支费用的国际合作与交流按业务类别单独管理，根据需要开展工作。从科研经费中列支的国际合作与交流费用不纳入“三公”经费统计范围，不受零增长要求限制。（单位主管部门、财政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五、创新财政科研经费投入与支持方式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十八）拓展财政科研经费投入渠道。发挥财政经费的杠杆效应和导向作用，引导企业参与，发挥金融资金作用，吸引民间资本支持科技创新创业。优化科技创新类引导基金使用，推动更多具有重大价值的科技成果转化应用。拓宽基础研究经费投入渠道，促进基础研究与需求导向良性互动。（财政部、科技部、人民银行、银保监会、证监会等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十九）开展顶尖领衔科学家支持方式试点。围绕国家重大战略需求和前沿科技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对领衔科学家及其团队的研究质量、原创价值、实际贡献，以及聘用领衔科学家及其团队的单位服务保障措施落实情况等进行绩效评价，形成可复制可推广的改革经验。（项目管理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二十）支持新型研发机构实行“预算+负面清单”管理模式。鼓励地方对新型研发机构采用与国际接轨的治理结构和市场化运行机制，实行理事会领导下的院（所）长负责制。创新财政科研经费支持方式，给予稳定资金支持，探索实行负面清单管理，赋予更大经费使用自主权。组织开展绩效评价，围绕科研投入、创新产出质量、成果转化、原创价值、实际贡献、人才集聚和培养等方面进行评估。除特殊规定外，财政资金支持产生的科技成果及知识产权由新型研发机构依法取得、自主决定转化及推广应用。（科技部、财政部负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六、改进科研绩效管理和监督检查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二十一）健全科研绩效管理机制。项目管理部门要进一步强化绩效导向，从重过程向重结果转变，加强分类绩效评价，对自由探索型、任务导向型等不同类型科研项目，健全差异化的绩效评价指标体系；强化绩效评价结果运用，将绩效评价结果作为项目调整、后续支持的重要依据。项目承担单位要切实加强绩效管理，引导科研资源向优秀人才和团队倾斜，提高科研经费使用效益。（项目管理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二十二）强化科研项目经费监督检查。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经费使用并实时预警提醒，确保经费合理规范使用；对项目承担单位和科研人员在科研经费管理使用过程中出现的失信情况，纳入信用记录管理，对严重失信行为实行追责和惩戒。探索制定相关负面清单，明确科研项目经费使用禁止性行为，有关部门要根据法律法规和负面清单进行检查、评审、验收、审计，对尽职无过错科研人员免予问责。（审计署、财政部、项目管理部门、单位主管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七、组织实施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二十三）及时清理修改相关规定。有关部门要聚焦科研经费管理相关政策和改革举措落地“最后一公里”，加快清理修改与党中央、国务院有关文件精神不符的部门规定和办法，科技主管部门要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有关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二十四）加大政策宣传培训力度。有关部门和单位要通过门户网站、新媒体等多种渠道以及开设专栏等多种方式，加强中央财政科研经费管理相关政策宣传解读，提高社会知晓度。同时，加大对科研人员、财务人员、科研财务助理、审计人员等的专题培训力度，不断提高经办服务能力水平。（科技部、财政部会同有关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二十五）强化政策落实督促指导。有关部门要加快职能转变，提高服务意识，加强跟踪指导，适时组织开展对项目承担单位科研经费管理政策落实情况的检查，及时发现并协调解决有关问题，推动改革落地见效，国务院办公厅要加强督查。要适时对有关试点政策举措进行总结评估，及时总结推广行之有效的经验和做法。（财政部、科技部会同有关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财政部、中央级社科类科研项目主管部门要结合社会科学研究的规律和特点，参照本意见尽快修订中央级社科类科研项目资金管理办法。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各地区要参照本意见精神，结合实际，改革完善本地区财政科研经费管理。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2021年8月5日</w:t>
      </w:r>
    </w:p>
    <w:p>
      <w:pPr>
        <w:rPr>
          <w:rFonts w:hint="eastAsia" w:ascii="仿宋" w:hAnsi="仿宋" w:eastAsia="仿宋" w:cs="仿宋"/>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A3F7B"/>
    <w:rsid w:val="687A3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2024-05-21T09:25:00Z</dcterms:created>
  <dc:creator>lenovo</dc:creator>
  <cp:lastModifiedBy>lenovo</cp:lastModifiedBy>
  <dcterms:modified xsi:type="dcterms:W3CDTF">2024-05-21T09:27:12Z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