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新</w:t>
      </w:r>
      <w:r>
        <w:rPr>
          <w:rFonts w:hint="eastAsia" w:ascii="方正小标宋简体" w:hAnsi="仿宋" w:eastAsia="方正小标宋简体"/>
          <w:sz w:val="44"/>
          <w:szCs w:val="44"/>
        </w:rPr>
        <w:t>疆财经大学教材、教辅资料审查管理办法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760" w:firstLineChars="550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全面贯彻党的教育方针，</w:t>
      </w:r>
      <w:r>
        <w:rPr>
          <w:rFonts w:hint="eastAsia" w:ascii="仿宋_GB2312" w:hAnsi="仿宋" w:eastAsia="仿宋_GB2312"/>
          <w:sz w:val="32"/>
          <w:szCs w:val="32"/>
        </w:rPr>
        <w:t>加强党对教育工作的全面领导，强化意识形态阵地管理，切实管好教材阵地，结合我校实际情况，特制订本办法。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  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以习近平新时代中国特色社会主义思想为指导，坚持社会主义办学方向，坚持立德树人根本任务，强化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为党育人、为国育才导向，</w:t>
      </w:r>
      <w:r>
        <w:rPr>
          <w:rFonts w:hint="eastAsia" w:ascii="仿宋_GB2312" w:hAnsi="仿宋" w:eastAsia="仿宋_GB2312"/>
          <w:sz w:val="32"/>
          <w:szCs w:val="32"/>
        </w:rPr>
        <w:t>聚焦新疆社会稳定和长治久安总目标，筑牢意识形态领域反分裂反渗透防线，弘扬和践行社会主义核心价值观，引导学生坚定理想信念。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第二条  审查原则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1.坚持党管教材，严格政治标准；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2.凡用必审，先审后用；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3.谁使用，谁审核，谁负责；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4.学院负责，审读组把关，常委会审定。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  审查范围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无死角、无盲区、无遗漏的要求，教材教辅资料审查范围包括我校普通本科生、研究生（含MBA）、继续教育、留学生教育、商务学院（含库尔勒校区）、学前教育所使用的所有教学资源（含教材、教学参考书、讲义讲稿、课件、实验资料、音像资料、教学图册、习题册）、网络教学资源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第四条  审查内容与要求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1.政治标准。教材、教辅资料必须坚持社会主义办学方向，贯彻党的教育方针，对涉及国家主权、祖国统一、民族团结、社会稳定、民族宗教、重大历史题材等内容进行重点审查把关；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2.价值导向。教材、教辅资料应大力弘扬社会主义核心价值观，厚植爱国主义情怀，与时俱进，反映最新成果，体现道路自信、理论自信、制度自信、文化自信。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第五条  审查程序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1.学校发布教材征订审查表；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学院（部）由书记牵头，组织</w:t>
      </w:r>
      <w:r>
        <w:rPr>
          <w:rFonts w:hint="eastAsia" w:ascii="仿宋_GB2312" w:hAnsi="仿宋" w:eastAsia="仿宋_GB2312"/>
          <w:sz w:val="32"/>
          <w:szCs w:val="32"/>
        </w:rPr>
        <w:t>任课教师、教研室负责人、学院（部）负责人依次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对教材、教辅资料进行</w:t>
      </w:r>
      <w:r>
        <w:rPr>
          <w:rFonts w:hint="eastAsia" w:ascii="仿宋_GB2312" w:hAnsi="仿宋" w:eastAsia="仿宋_GB2312"/>
          <w:sz w:val="32"/>
          <w:szCs w:val="32"/>
        </w:rPr>
        <w:t>审读，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经</w:t>
      </w:r>
      <w:r>
        <w:rPr>
          <w:rFonts w:hint="eastAsia" w:ascii="仿宋_GB2312" w:hAnsi="仿宋" w:eastAsia="仿宋_GB2312"/>
          <w:sz w:val="32"/>
          <w:szCs w:val="32"/>
        </w:rPr>
        <w:t>院（部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党委会审查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后</w:t>
      </w:r>
      <w:r>
        <w:rPr>
          <w:rFonts w:hint="eastAsia" w:ascii="仿宋_GB2312" w:hAnsi="仿宋" w:eastAsia="仿宋_GB2312"/>
          <w:sz w:val="32"/>
          <w:szCs w:val="32"/>
        </w:rPr>
        <w:t>，填写征订审查表，与样书一并报教务处；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.学校教材管理领导小组组织教务处、审读专家进行审议；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.将审议结果提交学校党委常委会审定。审定通过的教材由教务处负责统一征订；未通过审定的，任何单位和个人不得征订和使用，须更换教材版本并进行审查。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第六条  审查时间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每学期期中下达下学期教学任务时，同步进行下学期教材、教辅资料征订前审查工作，即每年的五月和十一月开展教材、教辅资料审查工作。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第七条  审查责任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学院（部）是教材、教辅资料的使用和审查主体，党组织书记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仿宋" w:eastAsia="仿宋_GB2312"/>
          <w:sz w:val="32"/>
          <w:szCs w:val="32"/>
        </w:rPr>
        <w:t>审查工作的第一责任人，应严格政治标准，强化责任担当。对学院（部）审读合格，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但</w:t>
      </w:r>
      <w:r>
        <w:rPr>
          <w:rFonts w:hint="eastAsia" w:ascii="仿宋_GB2312" w:hAnsi="仿宋" w:eastAsia="仿宋_GB2312"/>
          <w:sz w:val="32"/>
          <w:szCs w:val="32"/>
        </w:rPr>
        <w:t>学校审议发现问题的教材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将视具体情节追究所属院部相关责任人及领导责任。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第八条  审查存档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课程所属院部将所有教材、教辅资料审查材料及样书在本部门留存，并将审查结果报教务处备案存档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教务处对每学期使用的教材留存样书。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bidi="ar"/>
        </w:rPr>
        <w:t>本办法自发布之日起执行，由教务处负责解释。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43D03"/>
    <w:multiLevelType w:val="singleLevel"/>
    <w:tmpl w:val="5C343D03"/>
    <w:lvl w:ilvl="0" w:tentative="0">
      <w:start w:val="9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0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2019-08-28T12:13:24Z</dcterms:created>
  <dc:creator>Administrator</dc:creator>
  <cp:lastModifiedBy>鲨鱼的眼泪</cp:lastModifiedBy>
  <dcterms:modified xsi:type="dcterms:W3CDTF">2019-08-28T12:13:41Z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