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4" w:tblpY="1742"/>
        <w:tblOverlap w:val="never"/>
        <w:tblW w:w="90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37"/>
        <w:gridCol w:w="1289"/>
        <w:gridCol w:w="1965"/>
        <w:gridCol w:w="690"/>
        <w:gridCol w:w="645"/>
        <w:gridCol w:w="630"/>
        <w:gridCol w:w="525"/>
        <w:gridCol w:w="495"/>
        <w:gridCol w:w="585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新疆财经大学202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届毕业生分学院、分专业信息分布情况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24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  <w:t>名称</w:t>
            </w: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  <w:t>年度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  <w:t>人数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族别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汉族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6"/>
                <w:szCs w:val="16"/>
              </w:rPr>
              <w:t>其他少数民族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  <w:t>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  <w:t>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  <w:t>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  <w:t>学</w:t>
            </w: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会计学院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674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119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贾老师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0991-7804682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359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235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金融学院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194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木拉提老师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0991-7842102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保险学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  <w:t>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468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赵老师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0991-7842080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2022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184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统计与数据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科学学院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经济统计学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119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迪里夏提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0991-7843434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金融数学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尚老师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0991-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7842106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农村区域发展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信息管理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  <w:t>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411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计算机技术与科学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老师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0991-7843943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信息安全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财政税务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  <w:t>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216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苏巴提老师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0991-7842116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税收学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国际贸易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</w:rPr>
              <w:t>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伊尔潘江老师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0991-7843947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131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英语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398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雪来提老师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0991-7842131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会展经济与管理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文化与传媒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孙老师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0991-7843363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基础学院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夏老师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0991-7842135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阿西古老师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0991-7843432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542" w:hanging="542" w:hangingChars="30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阿曼老师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0991-7843280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4042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276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766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748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2294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</w:tbl>
    <w:p>
      <w:pPr>
        <w:tabs>
          <w:tab w:val="left" w:pos="1791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93023"/>
    <w:rsid w:val="31624854"/>
    <w:rsid w:val="38F41FDD"/>
    <w:rsid w:val="49AA0FE2"/>
    <w:rsid w:val="527F2879"/>
    <w:rsid w:val="58593963"/>
    <w:rsid w:val="5C8373A7"/>
    <w:rsid w:val="5D2D5914"/>
    <w:rsid w:val="5FD34565"/>
    <w:rsid w:val="642075C0"/>
    <w:rsid w:val="70AA7F5A"/>
    <w:rsid w:val="78AC4638"/>
    <w:rsid w:val="7DC4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qq</dc:creator>
  <cp:lastModifiedBy>as</cp:lastModifiedBy>
  <dcterms:modified xsi:type="dcterms:W3CDTF">2022-04-04T09:54:45Z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A0B79563B7EA4656B7232A3B8B1AC195</vt:lpwstr>
  </property>
</Properties>
</file>